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FB3D" w14:textId="6594EB58" w:rsidR="00A325D5" w:rsidRPr="006D702D" w:rsidRDefault="00A325D5" w:rsidP="00A325D5">
      <w:pPr>
        <w:tabs>
          <w:tab w:val="left" w:pos="7725"/>
        </w:tabs>
        <w:rPr>
          <w:rFonts w:ascii="Tahoma" w:hAnsi="Tahoma" w:cs="Tahoma"/>
          <w:i/>
          <w:iCs/>
          <w:lang w:val="en-US"/>
        </w:rPr>
      </w:pPr>
    </w:p>
    <w:p w14:paraId="01BF877F" w14:textId="6658F656" w:rsidR="007B5488" w:rsidRPr="007B5488" w:rsidRDefault="003663F9" w:rsidP="007B5488">
      <w:pPr>
        <w:shd w:val="clear" w:color="auto" w:fill="FFFFFF"/>
        <w:spacing w:line="240" w:lineRule="auto"/>
        <w:rPr>
          <w:rFonts w:ascii="Tahoma" w:eastAsia="Roboto" w:hAnsi="Tahoma" w:cs="Tahoma"/>
          <w:b/>
          <w:sz w:val="20"/>
          <w:szCs w:val="24"/>
          <w:lang w:val="en-US"/>
        </w:rPr>
      </w:pPr>
      <w:r>
        <w:rPr>
          <w:rFonts w:ascii="Tahoma" w:eastAsia="Roboto" w:hAnsi="Tahoma" w:cs="Tahoma"/>
          <w:b/>
          <w:sz w:val="20"/>
          <w:szCs w:val="24"/>
          <w:lang w:val="en-US"/>
        </w:rPr>
        <w:t>February</w:t>
      </w:r>
      <w:r w:rsidR="007B5488" w:rsidRPr="007B5488">
        <w:rPr>
          <w:rFonts w:ascii="Tahoma" w:eastAsia="Roboto" w:hAnsi="Tahoma" w:cs="Tahoma"/>
          <w:b/>
          <w:sz w:val="20"/>
          <w:szCs w:val="24"/>
          <w:lang w:val="en-US"/>
        </w:rPr>
        <w:t xml:space="preserve"> </w:t>
      </w:r>
      <w:r w:rsidR="00334F40">
        <w:rPr>
          <w:rFonts w:ascii="Tahoma" w:eastAsia="Roboto" w:hAnsi="Tahoma" w:cs="Tahoma"/>
          <w:b/>
          <w:sz w:val="20"/>
          <w:szCs w:val="24"/>
          <w:lang w:val="en-US"/>
        </w:rPr>
        <w:t>20</w:t>
      </w:r>
      <w:r w:rsidR="007B5488" w:rsidRPr="007B5488">
        <w:rPr>
          <w:rFonts w:ascii="Tahoma" w:eastAsia="Roboto" w:hAnsi="Tahoma" w:cs="Tahoma"/>
          <w:b/>
          <w:sz w:val="20"/>
          <w:szCs w:val="24"/>
          <w:lang w:val="en-US"/>
        </w:rPr>
        <w:t>, 202</w:t>
      </w:r>
      <w:r w:rsidR="00A93914">
        <w:rPr>
          <w:rFonts w:ascii="Tahoma" w:eastAsia="Roboto" w:hAnsi="Tahoma" w:cs="Tahoma"/>
          <w:b/>
          <w:sz w:val="20"/>
          <w:szCs w:val="24"/>
          <w:lang w:val="en-US"/>
        </w:rPr>
        <w:t>3</w:t>
      </w:r>
    </w:p>
    <w:p w14:paraId="2BBDBAED" w14:textId="77777777" w:rsidR="007B5488" w:rsidRPr="007B5488" w:rsidRDefault="007B5488" w:rsidP="007B5488">
      <w:pPr>
        <w:shd w:val="clear" w:color="auto" w:fill="FFFFFF"/>
        <w:spacing w:line="240" w:lineRule="auto"/>
        <w:rPr>
          <w:rFonts w:ascii="Tahoma" w:eastAsia="Roboto" w:hAnsi="Tahoma" w:cs="Tahoma"/>
          <w:color w:val="000000"/>
          <w:sz w:val="20"/>
          <w:szCs w:val="24"/>
          <w:lang w:val="en-US"/>
        </w:rPr>
      </w:pPr>
      <w:r w:rsidRPr="007B5488">
        <w:rPr>
          <w:rFonts w:ascii="Tahoma" w:eastAsia="Roboto" w:hAnsi="Tahoma" w:cs="Tahoma"/>
          <w:color w:val="000000"/>
          <w:sz w:val="20"/>
          <w:szCs w:val="24"/>
          <w:lang w:val="en-US"/>
        </w:rPr>
        <w:t>Contact person:</w:t>
      </w:r>
    </w:p>
    <w:p w14:paraId="28B8DAE3" w14:textId="77777777" w:rsidR="007B5488" w:rsidRPr="007B5488" w:rsidRDefault="007B5488" w:rsidP="007B5488">
      <w:pPr>
        <w:shd w:val="clear" w:color="auto" w:fill="FFFFFF"/>
        <w:spacing w:before="0" w:after="0" w:line="240" w:lineRule="auto"/>
        <w:rPr>
          <w:rFonts w:ascii="Tahoma" w:eastAsia="Roboto" w:hAnsi="Tahoma" w:cs="Tahoma"/>
          <w:color w:val="000000"/>
          <w:sz w:val="20"/>
          <w:szCs w:val="24"/>
          <w:lang w:val="en-US"/>
        </w:rPr>
      </w:pPr>
      <w:r w:rsidRPr="007B5488">
        <w:rPr>
          <w:rFonts w:ascii="Tahoma" w:eastAsia="Roboto" w:hAnsi="Tahoma" w:cs="Tahoma"/>
          <w:color w:val="000000"/>
          <w:sz w:val="20"/>
          <w:szCs w:val="24"/>
          <w:lang w:val="en-US"/>
        </w:rPr>
        <w:t>Roksolana Yevdokymenko</w:t>
      </w:r>
    </w:p>
    <w:p w14:paraId="56B1F734" w14:textId="77777777" w:rsidR="007B5488" w:rsidRPr="007B5488" w:rsidRDefault="007B5488" w:rsidP="007B5488">
      <w:pPr>
        <w:shd w:val="clear" w:color="auto" w:fill="FFFFFF"/>
        <w:spacing w:before="0" w:after="0" w:line="240" w:lineRule="auto"/>
        <w:rPr>
          <w:rFonts w:ascii="Tahoma" w:eastAsia="Roboto" w:hAnsi="Tahoma" w:cs="Tahoma"/>
          <w:color w:val="000000"/>
          <w:sz w:val="20"/>
          <w:szCs w:val="24"/>
          <w:lang w:val="en-US"/>
        </w:rPr>
      </w:pPr>
      <w:r w:rsidRPr="007B5488">
        <w:rPr>
          <w:rFonts w:ascii="Tahoma" w:eastAsia="Roboto" w:hAnsi="Tahoma" w:cs="Tahoma"/>
          <w:color w:val="000000"/>
          <w:sz w:val="20"/>
          <w:szCs w:val="24"/>
          <w:lang w:val="en-US"/>
        </w:rPr>
        <w:t>Researcher</w:t>
      </w:r>
    </w:p>
    <w:p w14:paraId="04655D56" w14:textId="77777777" w:rsidR="007B5488" w:rsidRPr="007B5488" w:rsidRDefault="007B5488" w:rsidP="007B5488">
      <w:pPr>
        <w:shd w:val="clear" w:color="auto" w:fill="FFFFFF"/>
        <w:spacing w:before="0" w:after="0" w:line="240" w:lineRule="auto"/>
        <w:rPr>
          <w:rFonts w:ascii="Tahoma" w:eastAsia="Roboto" w:hAnsi="Tahoma" w:cs="Tahoma"/>
          <w:color w:val="000000"/>
          <w:sz w:val="20"/>
          <w:szCs w:val="24"/>
          <w:highlight w:val="yellow"/>
          <w:lang w:val="uk-UA"/>
        </w:rPr>
      </w:pPr>
      <w:r w:rsidRPr="007B5488">
        <w:rPr>
          <w:rFonts w:ascii="Tahoma" w:eastAsia="Roboto" w:hAnsi="Tahoma" w:cs="Tahoma"/>
          <w:color w:val="000000"/>
          <w:sz w:val="20"/>
          <w:szCs w:val="24"/>
          <w:lang w:val="en-US"/>
        </w:rPr>
        <w:t>roksolana.yevdokymenko@sapiens.com.ua</w:t>
      </w:r>
    </w:p>
    <w:p w14:paraId="3FBA5EBF" w14:textId="77777777" w:rsidR="007B5488" w:rsidRPr="0003202B" w:rsidRDefault="007B5488" w:rsidP="007B5488">
      <w:pPr>
        <w:spacing w:before="0" w:after="200" w:line="276" w:lineRule="auto"/>
        <w:jc w:val="left"/>
        <w:rPr>
          <w:rFonts w:ascii="Tahoma" w:eastAsia="Roboto" w:hAnsi="Tahoma" w:cs="Tahoma"/>
          <w:szCs w:val="24"/>
          <w:lang w:val="uk-UA"/>
        </w:rPr>
      </w:pPr>
    </w:p>
    <w:p w14:paraId="6BD18932" w14:textId="36BA30E8" w:rsidR="007B5488" w:rsidRPr="007B5488" w:rsidRDefault="007B5488" w:rsidP="007B5488">
      <w:pPr>
        <w:spacing w:before="0" w:after="200" w:line="276" w:lineRule="auto"/>
        <w:jc w:val="center"/>
        <w:rPr>
          <w:rFonts w:ascii="Tahoma" w:eastAsia="Roboto" w:hAnsi="Tahoma" w:cs="Tahoma"/>
          <w:b/>
          <w:sz w:val="32"/>
          <w:szCs w:val="32"/>
          <w:lang w:val="en-US"/>
        </w:rPr>
      </w:pPr>
      <w:r w:rsidRPr="007B5488">
        <w:rPr>
          <w:rFonts w:ascii="Tahoma" w:eastAsia="Roboto" w:hAnsi="Tahoma" w:cs="Tahoma"/>
          <w:b/>
          <w:sz w:val="32"/>
          <w:szCs w:val="32"/>
          <w:lang w:val="en-US"/>
        </w:rPr>
        <w:t>Press Release</w:t>
      </w:r>
    </w:p>
    <w:p w14:paraId="60892BC3" w14:textId="5DC5ED88" w:rsidR="007B5488" w:rsidRPr="007B5488" w:rsidRDefault="007B5488" w:rsidP="007B5488">
      <w:pPr>
        <w:spacing w:before="0" w:line="276" w:lineRule="auto"/>
        <w:jc w:val="left"/>
        <w:rPr>
          <w:rFonts w:ascii="Tahoma" w:eastAsia="Roboto" w:hAnsi="Tahoma" w:cs="Tahoma"/>
          <w:b/>
          <w:szCs w:val="24"/>
          <w:lang w:val="en-US"/>
        </w:rPr>
      </w:pPr>
      <w:r w:rsidRPr="007B5488">
        <w:rPr>
          <w:rFonts w:ascii="Tahoma" w:eastAsia="Roboto" w:hAnsi="Tahoma" w:cs="Tahoma"/>
          <w:b/>
          <w:szCs w:val="24"/>
          <w:lang w:val="en-US"/>
        </w:rPr>
        <w:t xml:space="preserve">Consumer Confidence Index in </w:t>
      </w:r>
      <w:r w:rsidR="003663F9">
        <w:rPr>
          <w:rFonts w:ascii="Tahoma" w:eastAsia="Roboto" w:hAnsi="Tahoma" w:cs="Tahoma"/>
          <w:b/>
          <w:szCs w:val="24"/>
          <w:lang w:val="en-US"/>
        </w:rPr>
        <w:t>January</w:t>
      </w:r>
      <w:r w:rsidRPr="007B5488">
        <w:rPr>
          <w:rFonts w:ascii="Tahoma" w:eastAsia="Roboto" w:hAnsi="Tahoma" w:cs="Tahoma"/>
          <w:b/>
          <w:szCs w:val="24"/>
          <w:lang w:val="en-US"/>
        </w:rPr>
        <w:t xml:space="preserve"> 202</w:t>
      </w:r>
      <w:r w:rsidR="003663F9">
        <w:rPr>
          <w:rFonts w:ascii="Tahoma" w:eastAsia="Roboto" w:hAnsi="Tahoma" w:cs="Tahoma"/>
          <w:b/>
          <w:szCs w:val="24"/>
          <w:lang w:val="en-US"/>
        </w:rPr>
        <w:t>3</w:t>
      </w:r>
      <w:r w:rsidRPr="007B5488">
        <w:rPr>
          <w:rFonts w:ascii="Tahoma" w:eastAsia="Roboto" w:hAnsi="Tahoma" w:cs="Tahoma"/>
          <w:b/>
          <w:szCs w:val="24"/>
          <w:lang w:val="en-US"/>
        </w:rPr>
        <w:t xml:space="preserve"> equals </w:t>
      </w:r>
      <w:r w:rsidR="00126A75">
        <w:rPr>
          <w:rFonts w:ascii="Tahoma" w:eastAsia="Roboto" w:hAnsi="Tahoma" w:cs="Tahoma"/>
          <w:b/>
          <w:szCs w:val="24"/>
          <w:lang w:val="uk-UA"/>
        </w:rPr>
        <w:t>8</w:t>
      </w:r>
      <w:r w:rsidR="00AA5144">
        <w:rPr>
          <w:rFonts w:ascii="Tahoma" w:eastAsia="Roboto" w:hAnsi="Tahoma" w:cs="Tahoma"/>
          <w:b/>
          <w:szCs w:val="24"/>
          <w:lang w:val="en-US"/>
        </w:rPr>
        <w:t>3</w:t>
      </w:r>
      <w:r w:rsidR="00126A75">
        <w:rPr>
          <w:rFonts w:ascii="Tahoma" w:eastAsia="Roboto" w:hAnsi="Tahoma" w:cs="Tahoma"/>
          <w:b/>
          <w:szCs w:val="24"/>
          <w:lang w:val="uk-UA"/>
        </w:rPr>
        <w:t>,</w:t>
      </w:r>
      <w:r w:rsidR="003663F9">
        <w:rPr>
          <w:rFonts w:ascii="Tahoma" w:eastAsia="Roboto" w:hAnsi="Tahoma" w:cs="Tahoma"/>
          <w:b/>
          <w:szCs w:val="24"/>
          <w:lang w:val="en-US"/>
        </w:rPr>
        <w:t>8</w:t>
      </w:r>
      <w:r w:rsidRPr="007B5488">
        <w:rPr>
          <w:rFonts w:ascii="Tahoma" w:eastAsia="Roboto" w:hAnsi="Tahoma" w:cs="Tahoma"/>
          <w:b/>
          <w:szCs w:val="24"/>
          <w:lang w:val="uk-UA"/>
        </w:rPr>
        <w:t xml:space="preserve"> </w:t>
      </w:r>
      <w:r w:rsidRPr="007B5488">
        <w:rPr>
          <w:rFonts w:ascii="Tahoma" w:eastAsia="Roboto" w:hAnsi="Tahoma" w:cs="Tahoma"/>
          <w:b/>
          <w:szCs w:val="24"/>
          <w:lang w:val="en-US"/>
        </w:rPr>
        <w:t>p.</w:t>
      </w:r>
    </w:p>
    <w:p w14:paraId="0960C790" w14:textId="5D87DF22" w:rsidR="007B5488" w:rsidRPr="00C70F32" w:rsidRDefault="007B5488" w:rsidP="007B5488">
      <w:pPr>
        <w:spacing w:before="0" w:line="276" w:lineRule="auto"/>
        <w:jc w:val="left"/>
        <w:rPr>
          <w:rFonts w:ascii="Tahoma" w:eastAsia="Roboto" w:hAnsi="Tahoma" w:cs="Tahoma"/>
          <w:szCs w:val="24"/>
          <w:lang w:val="uk-UA"/>
        </w:rPr>
      </w:pPr>
      <w:r w:rsidRPr="007B5488">
        <w:rPr>
          <w:rFonts w:ascii="Tahoma" w:eastAsia="Roboto" w:hAnsi="Tahoma" w:cs="Tahoma"/>
          <w:szCs w:val="24"/>
          <w:lang w:val="en-US"/>
        </w:rPr>
        <w:t>According to the data provided by Info Sapiens “Consumer confidence of Ukrainians”</w:t>
      </w:r>
      <w:r w:rsidR="00597265">
        <w:rPr>
          <w:rFonts w:ascii="Tahoma" w:eastAsia="Roboto" w:hAnsi="Tahoma" w:cs="Tahoma"/>
          <w:szCs w:val="24"/>
          <w:lang w:val="uk-UA"/>
        </w:rPr>
        <w:t xml:space="preserve"> </w:t>
      </w:r>
      <w:r w:rsidRPr="007B5488">
        <w:rPr>
          <w:rFonts w:ascii="Tahoma" w:eastAsia="Roboto" w:hAnsi="Tahoma" w:cs="Tahoma"/>
          <w:szCs w:val="24"/>
          <w:lang w:val="en-US"/>
        </w:rPr>
        <w:t xml:space="preserve">in </w:t>
      </w:r>
      <w:r w:rsidR="003663F9" w:rsidRPr="003663F9">
        <w:rPr>
          <w:rFonts w:ascii="Tahoma" w:eastAsia="Roboto" w:hAnsi="Tahoma" w:cs="Tahoma"/>
          <w:szCs w:val="24"/>
          <w:lang w:val="en-US"/>
        </w:rPr>
        <w:t>January</w:t>
      </w:r>
      <w:r w:rsidRPr="007B5488">
        <w:rPr>
          <w:rFonts w:ascii="Tahoma" w:eastAsia="Roboto" w:hAnsi="Tahoma" w:cs="Tahoma"/>
          <w:szCs w:val="24"/>
          <w:lang w:val="en-US"/>
        </w:rPr>
        <w:t>, 202</w:t>
      </w:r>
      <w:r w:rsidR="003663F9">
        <w:rPr>
          <w:rFonts w:ascii="Tahoma" w:eastAsia="Roboto" w:hAnsi="Tahoma" w:cs="Tahoma"/>
          <w:szCs w:val="24"/>
          <w:lang w:val="en-US"/>
        </w:rPr>
        <w:t>3</w:t>
      </w:r>
      <w:r w:rsidRPr="007B5488">
        <w:rPr>
          <w:rFonts w:ascii="Tahoma" w:eastAsia="Roboto" w:hAnsi="Tahoma" w:cs="Tahoma"/>
          <w:szCs w:val="24"/>
          <w:lang w:val="en-US"/>
        </w:rPr>
        <w:t xml:space="preserve">, the Consumer Confidence Index of Ukrainians has </w:t>
      </w:r>
      <w:r w:rsidR="00AA5144">
        <w:rPr>
          <w:rFonts w:ascii="Tahoma" w:eastAsia="Roboto" w:hAnsi="Tahoma" w:cs="Tahoma"/>
          <w:szCs w:val="24"/>
          <w:lang w:val="en-US"/>
        </w:rPr>
        <w:t>de</w:t>
      </w:r>
      <w:r w:rsidR="00C70F32" w:rsidRPr="00C70F32">
        <w:rPr>
          <w:rFonts w:ascii="Tahoma" w:eastAsia="Roboto" w:hAnsi="Tahoma" w:cs="Tahoma"/>
          <w:szCs w:val="24"/>
          <w:lang w:val="en-US"/>
        </w:rPr>
        <w:t xml:space="preserve">creased by </w:t>
      </w:r>
      <w:r w:rsidR="003663F9">
        <w:rPr>
          <w:rFonts w:ascii="Tahoma" w:eastAsia="Roboto" w:hAnsi="Tahoma" w:cs="Tahoma"/>
          <w:szCs w:val="24"/>
          <w:lang w:val="en-US"/>
        </w:rPr>
        <w:t>0,1</w:t>
      </w:r>
      <w:r w:rsidR="00C70F32" w:rsidRPr="00C70F32">
        <w:rPr>
          <w:rFonts w:ascii="Tahoma" w:eastAsia="Roboto" w:hAnsi="Tahoma" w:cs="Tahoma"/>
          <w:szCs w:val="24"/>
          <w:lang w:val="en-US"/>
        </w:rPr>
        <w:t xml:space="preserve"> points and equals </w:t>
      </w:r>
      <w:r w:rsidR="00126A75" w:rsidRPr="00126A75">
        <w:rPr>
          <w:rFonts w:ascii="Tahoma" w:eastAsia="Roboto" w:hAnsi="Tahoma" w:cs="Tahoma"/>
          <w:szCs w:val="24"/>
          <w:lang w:val="en-US"/>
        </w:rPr>
        <w:t>8</w:t>
      </w:r>
      <w:r w:rsidR="00AA5144">
        <w:rPr>
          <w:rFonts w:ascii="Tahoma" w:eastAsia="Roboto" w:hAnsi="Tahoma" w:cs="Tahoma"/>
          <w:szCs w:val="24"/>
          <w:lang w:val="en-US"/>
        </w:rPr>
        <w:t>3</w:t>
      </w:r>
      <w:r w:rsidR="00126A75" w:rsidRPr="00126A75">
        <w:rPr>
          <w:rFonts w:ascii="Tahoma" w:eastAsia="Roboto" w:hAnsi="Tahoma" w:cs="Tahoma"/>
          <w:szCs w:val="24"/>
          <w:lang w:val="en-US"/>
        </w:rPr>
        <w:t>,</w:t>
      </w:r>
      <w:r w:rsidR="003663F9">
        <w:rPr>
          <w:rFonts w:ascii="Tahoma" w:eastAsia="Roboto" w:hAnsi="Tahoma" w:cs="Tahoma"/>
          <w:szCs w:val="24"/>
          <w:lang w:val="en-US"/>
        </w:rPr>
        <w:t>8</w:t>
      </w:r>
      <w:r w:rsidR="00C70F32" w:rsidRPr="00C70F32">
        <w:rPr>
          <w:rFonts w:ascii="Tahoma" w:eastAsia="Roboto" w:hAnsi="Tahoma" w:cs="Tahoma"/>
          <w:szCs w:val="24"/>
          <w:lang w:val="en-US"/>
        </w:rPr>
        <w:t xml:space="preserve"> points</w:t>
      </w:r>
      <w:r w:rsidRPr="00C70F32">
        <w:rPr>
          <w:rFonts w:ascii="Tahoma" w:eastAsia="Roboto" w:hAnsi="Tahoma" w:cs="Tahoma"/>
          <w:szCs w:val="24"/>
          <w:lang w:val="en-US"/>
        </w:rPr>
        <w:t xml:space="preserve">. </w:t>
      </w:r>
      <w:r w:rsidR="003663F9" w:rsidRPr="003663F9">
        <w:rPr>
          <w:rFonts w:ascii="Tahoma" w:eastAsia="Roboto" w:hAnsi="Tahoma" w:cs="Tahoma"/>
          <w:szCs w:val="24"/>
          <w:lang w:val="en-US"/>
        </w:rPr>
        <w:t>The indices of Expected Economic Conditions in the Country Over the Next Year and 5 Years decreased. The indices of Current Personal Financial Standing, Expected Changes in Personal Financial Standing and Propensity to Consume increased</w:t>
      </w:r>
      <w:r w:rsidR="003663F9">
        <w:rPr>
          <w:rFonts w:ascii="Tahoma" w:eastAsia="Roboto" w:hAnsi="Tahoma" w:cs="Tahoma"/>
          <w:szCs w:val="24"/>
          <w:lang w:val="en-US"/>
        </w:rPr>
        <w:t>.</w:t>
      </w:r>
    </w:p>
    <w:p w14:paraId="60D48C1E" w14:textId="290A6462" w:rsidR="007B5488" w:rsidRPr="00DC7521" w:rsidRDefault="007B5488" w:rsidP="007B5488">
      <w:pPr>
        <w:spacing w:before="0" w:after="60" w:line="240" w:lineRule="auto"/>
        <w:jc w:val="left"/>
        <w:rPr>
          <w:rFonts w:ascii="Tahoma" w:eastAsia="Roboto" w:hAnsi="Tahoma" w:cs="Tahoma"/>
          <w:sz w:val="20"/>
          <w:szCs w:val="20"/>
          <w:lang w:val="en-US"/>
        </w:rPr>
      </w:pPr>
      <w:r w:rsidRPr="007B5488">
        <w:rPr>
          <w:rFonts w:ascii="Tahoma" w:eastAsia="Roboto" w:hAnsi="Tahoma" w:cs="Tahoma"/>
          <w:sz w:val="20"/>
          <w:szCs w:val="20"/>
          <w:lang w:val="en-US"/>
        </w:rPr>
        <w:t xml:space="preserve">In </w:t>
      </w:r>
      <w:r w:rsidR="00147A2A" w:rsidRPr="00147A2A">
        <w:rPr>
          <w:rFonts w:ascii="Tahoma" w:eastAsia="Roboto" w:hAnsi="Tahoma" w:cs="Tahoma"/>
          <w:sz w:val="20"/>
          <w:szCs w:val="20"/>
          <w:lang w:val="en-US"/>
        </w:rPr>
        <w:t xml:space="preserve">January </w:t>
      </w:r>
      <w:r w:rsidRPr="007B5488">
        <w:rPr>
          <w:rFonts w:ascii="Tahoma" w:eastAsia="Roboto" w:hAnsi="Tahoma" w:cs="Tahoma"/>
          <w:sz w:val="20"/>
          <w:szCs w:val="20"/>
          <w:lang w:val="en-US"/>
        </w:rPr>
        <w:t>202</w:t>
      </w:r>
      <w:r w:rsidR="00147A2A">
        <w:rPr>
          <w:rFonts w:ascii="Tahoma" w:eastAsia="Roboto" w:hAnsi="Tahoma" w:cs="Tahoma"/>
          <w:sz w:val="20"/>
          <w:szCs w:val="20"/>
          <w:lang w:val="en-US"/>
        </w:rPr>
        <w:t>3</w:t>
      </w:r>
      <w:r w:rsidRPr="007B5488">
        <w:rPr>
          <w:rFonts w:ascii="Tahoma" w:eastAsia="Roboto" w:hAnsi="Tahoma" w:cs="Tahoma"/>
          <w:sz w:val="20"/>
          <w:szCs w:val="20"/>
          <w:lang w:val="en-US"/>
        </w:rPr>
        <w:t xml:space="preserve">, the Consumer Confidence Index (CCI) equals </w:t>
      </w:r>
      <w:r w:rsidR="00126A75" w:rsidRPr="00126A75">
        <w:rPr>
          <w:rFonts w:ascii="Tahoma" w:eastAsia="Roboto" w:hAnsi="Tahoma" w:cs="Tahoma"/>
          <w:sz w:val="20"/>
          <w:szCs w:val="20"/>
          <w:lang w:val="en-US"/>
        </w:rPr>
        <w:t>8</w:t>
      </w:r>
      <w:r w:rsidR="00AA5144">
        <w:rPr>
          <w:rFonts w:ascii="Tahoma" w:eastAsia="Roboto" w:hAnsi="Tahoma" w:cs="Tahoma"/>
          <w:sz w:val="20"/>
          <w:szCs w:val="20"/>
          <w:lang w:val="en-US"/>
        </w:rPr>
        <w:t>3</w:t>
      </w:r>
      <w:r w:rsidR="00126A75" w:rsidRPr="00126A75">
        <w:rPr>
          <w:rFonts w:ascii="Tahoma" w:eastAsia="Roboto" w:hAnsi="Tahoma" w:cs="Tahoma"/>
          <w:sz w:val="20"/>
          <w:szCs w:val="20"/>
          <w:lang w:val="en-US"/>
        </w:rPr>
        <w:t>,</w:t>
      </w:r>
      <w:r w:rsidR="00147A2A">
        <w:rPr>
          <w:rFonts w:ascii="Tahoma" w:eastAsia="Roboto" w:hAnsi="Tahoma" w:cs="Tahoma"/>
          <w:sz w:val="20"/>
          <w:szCs w:val="20"/>
          <w:lang w:val="en-US"/>
        </w:rPr>
        <w:t>8</w:t>
      </w:r>
      <w:r w:rsidR="0003202B">
        <w:rPr>
          <w:rFonts w:ascii="Tahoma" w:eastAsia="Roboto" w:hAnsi="Tahoma" w:cs="Tahoma"/>
          <w:sz w:val="20"/>
          <w:szCs w:val="20"/>
          <w:lang w:val="en-US"/>
        </w:rPr>
        <w:t xml:space="preserve"> p.</w:t>
      </w:r>
      <w:r w:rsidRPr="007B5488">
        <w:rPr>
          <w:rFonts w:ascii="Tahoma" w:eastAsia="Roboto" w:hAnsi="Tahoma" w:cs="Tahoma"/>
          <w:sz w:val="20"/>
          <w:szCs w:val="20"/>
          <w:lang w:val="en-US"/>
        </w:rPr>
        <w:t xml:space="preserve">, which is </w:t>
      </w:r>
      <w:r w:rsidR="00147A2A">
        <w:rPr>
          <w:rFonts w:ascii="Tahoma" w:eastAsia="Roboto" w:hAnsi="Tahoma" w:cs="Tahoma"/>
          <w:sz w:val="20"/>
          <w:szCs w:val="20"/>
          <w:lang w:val="en-US"/>
        </w:rPr>
        <w:t>0,1</w:t>
      </w:r>
      <w:r w:rsidRPr="007B5488">
        <w:rPr>
          <w:rFonts w:ascii="Tahoma" w:eastAsia="Roboto" w:hAnsi="Tahoma" w:cs="Tahoma"/>
          <w:sz w:val="20"/>
          <w:szCs w:val="20"/>
          <w:lang w:val="en-US"/>
        </w:rPr>
        <w:t xml:space="preserve"> </w:t>
      </w:r>
      <w:r w:rsidR="003663F9" w:rsidRPr="007B5488">
        <w:rPr>
          <w:rFonts w:ascii="Tahoma" w:eastAsia="Roboto" w:hAnsi="Tahoma" w:cs="Tahoma"/>
          <w:sz w:val="20"/>
          <w:szCs w:val="20"/>
          <w:lang w:val="en-US"/>
        </w:rPr>
        <w:t>points</w:t>
      </w:r>
      <w:r w:rsidRPr="007B5488">
        <w:rPr>
          <w:rFonts w:ascii="Tahoma" w:eastAsia="Roboto" w:hAnsi="Tahoma" w:cs="Tahoma"/>
          <w:sz w:val="20"/>
          <w:szCs w:val="20"/>
          <w:lang w:val="en-US"/>
        </w:rPr>
        <w:t xml:space="preserve"> </w:t>
      </w:r>
      <w:r w:rsidR="002D51E6">
        <w:rPr>
          <w:rFonts w:ascii="Tahoma" w:eastAsia="Roboto" w:hAnsi="Tahoma" w:cs="Tahoma"/>
          <w:sz w:val="20"/>
          <w:szCs w:val="20"/>
          <w:lang w:val="en-US"/>
        </w:rPr>
        <w:t>lower</w:t>
      </w:r>
      <w:r w:rsidRPr="007B5488">
        <w:rPr>
          <w:rFonts w:ascii="Tahoma" w:eastAsia="Roboto" w:hAnsi="Tahoma" w:cs="Tahoma"/>
          <w:sz w:val="20"/>
          <w:szCs w:val="20"/>
          <w:lang w:val="en-US"/>
        </w:rPr>
        <w:t xml:space="preserve"> than the </w:t>
      </w:r>
      <w:r w:rsidRPr="00DC7521">
        <w:rPr>
          <w:rFonts w:ascii="Tahoma" w:eastAsia="Roboto" w:hAnsi="Tahoma" w:cs="Tahoma"/>
          <w:sz w:val="20"/>
          <w:szCs w:val="20"/>
          <w:lang w:val="en-US"/>
        </w:rPr>
        <w:t xml:space="preserve">indicator in </w:t>
      </w:r>
      <w:r w:rsidR="00147A2A">
        <w:rPr>
          <w:rFonts w:ascii="Tahoma" w:eastAsia="Roboto" w:hAnsi="Tahoma" w:cs="Tahoma"/>
          <w:sz w:val="20"/>
          <w:szCs w:val="20"/>
          <w:lang w:val="en-US"/>
        </w:rPr>
        <w:t>December</w:t>
      </w:r>
      <w:r w:rsidRPr="00DC7521">
        <w:rPr>
          <w:rFonts w:ascii="Tahoma" w:eastAsia="Roboto" w:hAnsi="Tahoma" w:cs="Tahoma"/>
          <w:sz w:val="20"/>
          <w:szCs w:val="20"/>
          <w:lang w:val="en-US"/>
        </w:rPr>
        <w:t xml:space="preserve">. </w:t>
      </w:r>
    </w:p>
    <w:p w14:paraId="55104C90" w14:textId="1D8B0A92" w:rsidR="007B5488" w:rsidRPr="00DC7521" w:rsidRDefault="007B5488" w:rsidP="007B5488">
      <w:pPr>
        <w:spacing w:before="0" w:after="60" w:line="240" w:lineRule="auto"/>
        <w:jc w:val="left"/>
        <w:rPr>
          <w:rFonts w:ascii="Tahoma" w:eastAsia="Roboto" w:hAnsi="Tahoma" w:cs="Tahoma"/>
          <w:sz w:val="20"/>
          <w:szCs w:val="20"/>
          <w:lang w:val="en-US"/>
        </w:rPr>
      </w:pPr>
      <w:r w:rsidRPr="00DC7521">
        <w:rPr>
          <w:rFonts w:ascii="Tahoma" w:eastAsia="Roboto" w:hAnsi="Tahoma" w:cs="Tahoma"/>
          <w:i/>
          <w:sz w:val="20"/>
          <w:szCs w:val="20"/>
          <w:lang w:val="en-US"/>
        </w:rPr>
        <w:t>Index of the Current Situation (ICS)</w:t>
      </w:r>
      <w:r w:rsidRPr="00DC7521">
        <w:rPr>
          <w:rFonts w:ascii="Tahoma" w:eastAsia="Roboto" w:hAnsi="Tahoma" w:cs="Tahoma"/>
          <w:sz w:val="22"/>
          <w:lang w:val="en-US"/>
        </w:rPr>
        <w:t xml:space="preserve"> </w:t>
      </w:r>
      <w:r w:rsidRPr="00DC7521">
        <w:rPr>
          <w:rFonts w:ascii="Tahoma" w:eastAsia="Roboto" w:hAnsi="Tahoma" w:cs="Tahoma"/>
          <w:sz w:val="20"/>
          <w:szCs w:val="20"/>
          <w:lang w:val="en-US"/>
        </w:rPr>
        <w:t>have</w:t>
      </w:r>
      <w:r w:rsidRPr="00DC7521">
        <w:rPr>
          <w:rFonts w:ascii="Tahoma" w:eastAsia="Roboto" w:hAnsi="Tahoma" w:cs="Tahoma"/>
          <w:i/>
          <w:sz w:val="20"/>
          <w:szCs w:val="20"/>
          <w:lang w:val="en-US"/>
        </w:rPr>
        <w:t xml:space="preserve"> </w:t>
      </w:r>
      <w:r w:rsidR="00147A2A">
        <w:rPr>
          <w:rFonts w:ascii="Tahoma" w:eastAsia="Roboto" w:hAnsi="Tahoma" w:cs="Tahoma"/>
          <w:sz w:val="20"/>
          <w:szCs w:val="20"/>
          <w:lang w:val="en-US"/>
        </w:rPr>
        <w:t>in</w:t>
      </w:r>
      <w:r w:rsidRPr="00DC7521">
        <w:rPr>
          <w:rFonts w:ascii="Tahoma" w:eastAsia="Roboto" w:hAnsi="Tahoma" w:cs="Tahoma"/>
          <w:sz w:val="20"/>
          <w:szCs w:val="20"/>
          <w:lang w:val="en-US"/>
        </w:rPr>
        <w:t xml:space="preserve">creased and equals </w:t>
      </w:r>
      <w:r w:rsidR="0003202B">
        <w:rPr>
          <w:rFonts w:ascii="Tahoma" w:eastAsia="Roboto" w:hAnsi="Tahoma" w:cs="Tahoma"/>
          <w:sz w:val="20"/>
          <w:szCs w:val="20"/>
          <w:lang w:val="en-US"/>
        </w:rPr>
        <w:t>4</w:t>
      </w:r>
      <w:r w:rsidR="00147A2A">
        <w:rPr>
          <w:rFonts w:ascii="Tahoma" w:eastAsia="Roboto" w:hAnsi="Tahoma" w:cs="Tahoma"/>
          <w:sz w:val="20"/>
          <w:szCs w:val="20"/>
          <w:lang w:val="en-US"/>
        </w:rPr>
        <w:t>6</w:t>
      </w:r>
      <w:r w:rsidR="00714471">
        <w:rPr>
          <w:rFonts w:ascii="Tahoma" w:eastAsia="Roboto" w:hAnsi="Tahoma" w:cs="Tahoma"/>
          <w:sz w:val="20"/>
          <w:szCs w:val="20"/>
          <w:lang w:val="en-US"/>
        </w:rPr>
        <w:t>,</w:t>
      </w:r>
      <w:r w:rsidR="00147A2A">
        <w:rPr>
          <w:rFonts w:ascii="Tahoma" w:eastAsia="Roboto" w:hAnsi="Tahoma" w:cs="Tahoma"/>
          <w:sz w:val="20"/>
          <w:szCs w:val="20"/>
          <w:lang w:val="en-US"/>
        </w:rPr>
        <w:t>4</w:t>
      </w:r>
      <w:r w:rsidRPr="00DC7521">
        <w:rPr>
          <w:rFonts w:ascii="Tahoma" w:eastAsia="Roboto" w:hAnsi="Tahoma" w:cs="Tahoma"/>
          <w:sz w:val="20"/>
          <w:szCs w:val="20"/>
          <w:lang w:val="en-US"/>
        </w:rPr>
        <w:t xml:space="preserve">, which is </w:t>
      </w:r>
      <w:r w:rsidR="00147A2A">
        <w:rPr>
          <w:rFonts w:ascii="Tahoma" w:eastAsia="Roboto" w:hAnsi="Tahoma" w:cs="Tahoma"/>
          <w:sz w:val="20"/>
          <w:szCs w:val="20"/>
          <w:lang w:val="en-US"/>
        </w:rPr>
        <w:t>5,4</w:t>
      </w:r>
      <w:r w:rsidRPr="00DC7521">
        <w:rPr>
          <w:rFonts w:ascii="Tahoma" w:eastAsia="Roboto" w:hAnsi="Tahoma" w:cs="Tahoma"/>
          <w:sz w:val="20"/>
          <w:szCs w:val="20"/>
          <w:lang w:val="en-US"/>
        </w:rPr>
        <w:t xml:space="preserve"> p. </w:t>
      </w:r>
      <w:r w:rsidR="00147A2A">
        <w:rPr>
          <w:rFonts w:ascii="Tahoma" w:eastAsia="Roboto" w:hAnsi="Tahoma" w:cs="Tahoma"/>
          <w:sz w:val="20"/>
          <w:szCs w:val="20"/>
          <w:lang w:val="en-US"/>
        </w:rPr>
        <w:t>higher</w:t>
      </w:r>
      <w:r w:rsidR="0034223F" w:rsidRPr="007B5488">
        <w:rPr>
          <w:rFonts w:ascii="Tahoma" w:eastAsia="Roboto" w:hAnsi="Tahoma" w:cs="Tahoma"/>
          <w:sz w:val="20"/>
          <w:szCs w:val="20"/>
          <w:lang w:val="en-US"/>
        </w:rPr>
        <w:t xml:space="preserve"> </w:t>
      </w:r>
      <w:r w:rsidRPr="00DC7521">
        <w:rPr>
          <w:rFonts w:ascii="Tahoma" w:eastAsia="Roboto" w:hAnsi="Tahoma" w:cs="Tahoma"/>
          <w:sz w:val="20"/>
          <w:szCs w:val="20"/>
          <w:lang w:val="en-US"/>
        </w:rPr>
        <w:t xml:space="preserve">than in </w:t>
      </w:r>
      <w:r w:rsidR="00147A2A">
        <w:rPr>
          <w:rFonts w:ascii="Tahoma" w:eastAsia="Roboto" w:hAnsi="Tahoma" w:cs="Tahoma"/>
          <w:sz w:val="20"/>
          <w:szCs w:val="20"/>
          <w:lang w:val="en-US"/>
        </w:rPr>
        <w:t>December</w:t>
      </w:r>
      <w:r w:rsidRPr="00DC7521">
        <w:rPr>
          <w:rFonts w:ascii="Tahoma" w:eastAsia="Roboto" w:hAnsi="Tahoma" w:cs="Tahoma"/>
          <w:sz w:val="20"/>
          <w:szCs w:val="20"/>
          <w:lang w:val="en-US"/>
        </w:rPr>
        <w:t xml:space="preserve">. The components of this index have changed as follows:   </w:t>
      </w:r>
    </w:p>
    <w:p w14:paraId="6D561F34" w14:textId="7342837A"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Current Personal Financial Standing (х1) equals </w:t>
      </w:r>
      <w:r w:rsidR="00147A2A">
        <w:rPr>
          <w:rFonts w:ascii="Tahoma" w:eastAsia="Roboto" w:hAnsi="Tahoma" w:cs="Tahoma"/>
          <w:sz w:val="20"/>
          <w:szCs w:val="20"/>
          <w:lang w:val="en-US"/>
        </w:rPr>
        <w:t>41,5</w:t>
      </w:r>
      <w:r w:rsidRPr="00DC7521">
        <w:rPr>
          <w:rFonts w:ascii="Tahoma" w:eastAsia="Roboto" w:hAnsi="Tahoma" w:cs="Tahoma"/>
          <w:sz w:val="20"/>
          <w:szCs w:val="20"/>
          <w:lang w:val="en-US"/>
        </w:rPr>
        <w:t xml:space="preserve">, which is </w:t>
      </w:r>
      <w:r w:rsidR="00147A2A">
        <w:rPr>
          <w:rFonts w:ascii="Tahoma" w:eastAsia="Roboto" w:hAnsi="Tahoma" w:cs="Tahoma"/>
          <w:sz w:val="20"/>
          <w:szCs w:val="20"/>
          <w:lang w:val="en-US"/>
        </w:rPr>
        <w:t>6,1</w:t>
      </w:r>
      <w:r w:rsidRPr="00DC7521">
        <w:rPr>
          <w:rFonts w:ascii="Tahoma" w:eastAsia="Roboto" w:hAnsi="Tahoma" w:cs="Tahoma"/>
          <w:sz w:val="20"/>
          <w:szCs w:val="20"/>
          <w:lang w:val="en-US"/>
        </w:rPr>
        <w:t xml:space="preserve"> points </w:t>
      </w:r>
      <w:r w:rsidR="00147A2A">
        <w:rPr>
          <w:rFonts w:ascii="Tahoma" w:eastAsia="Roboto" w:hAnsi="Tahoma" w:cs="Tahoma"/>
          <w:sz w:val="20"/>
          <w:szCs w:val="20"/>
          <w:lang w:val="en-US"/>
        </w:rPr>
        <w:t>higher</w:t>
      </w:r>
      <w:r w:rsidR="00147A2A" w:rsidRPr="007B5488">
        <w:rPr>
          <w:rFonts w:ascii="Tahoma" w:eastAsia="Roboto" w:hAnsi="Tahoma" w:cs="Tahoma"/>
          <w:sz w:val="20"/>
          <w:szCs w:val="20"/>
          <w:lang w:val="en-US"/>
        </w:rPr>
        <w:t xml:space="preserve"> </w:t>
      </w:r>
      <w:r w:rsidRPr="00DC7521">
        <w:rPr>
          <w:rFonts w:ascii="Tahoma" w:eastAsia="Roboto" w:hAnsi="Tahoma" w:cs="Tahoma"/>
          <w:sz w:val="20"/>
          <w:szCs w:val="20"/>
          <w:lang w:val="en-US"/>
        </w:rPr>
        <w:t xml:space="preserve">than the indicator in </w:t>
      </w:r>
      <w:r w:rsidR="00147A2A">
        <w:rPr>
          <w:rFonts w:ascii="Tahoma" w:eastAsia="Roboto" w:hAnsi="Tahoma" w:cs="Tahoma"/>
          <w:sz w:val="20"/>
          <w:szCs w:val="20"/>
          <w:lang w:val="en-US"/>
        </w:rPr>
        <w:t>December</w:t>
      </w:r>
      <w:r w:rsidRPr="00DC7521">
        <w:rPr>
          <w:rFonts w:ascii="Tahoma" w:eastAsia="Roboto" w:hAnsi="Tahoma" w:cs="Tahoma"/>
          <w:sz w:val="20"/>
          <w:szCs w:val="20"/>
          <w:lang w:val="en-US"/>
        </w:rPr>
        <w:t xml:space="preserve">;  </w:t>
      </w:r>
    </w:p>
    <w:p w14:paraId="1BF80780" w14:textId="5DA00BE1" w:rsidR="007B5488" w:rsidRPr="00DC7521" w:rsidRDefault="007B5488" w:rsidP="007B5488">
      <w:pPr>
        <w:spacing w:before="0" w:after="60" w:line="240" w:lineRule="auto"/>
        <w:ind w:left="426" w:hanging="142"/>
        <w:jc w:val="left"/>
        <w:rPr>
          <w:rFonts w:ascii="Tahoma" w:eastAsia="Roboto" w:hAnsi="Tahoma" w:cs="Tahoma"/>
          <w:color w:val="FF0000"/>
          <w:sz w:val="20"/>
          <w:szCs w:val="20"/>
          <w:lang w:val="en-US"/>
        </w:rPr>
      </w:pPr>
      <w:r w:rsidRPr="00DC7521">
        <w:rPr>
          <w:rFonts w:ascii="Tahoma" w:eastAsia="Roboto" w:hAnsi="Tahoma" w:cs="Tahoma"/>
          <w:sz w:val="20"/>
          <w:szCs w:val="20"/>
          <w:lang w:val="en-US"/>
        </w:rPr>
        <w:t xml:space="preserve">-  Index of Propensity to Consume (х5) </w:t>
      </w:r>
      <w:r w:rsidR="00147A2A">
        <w:rPr>
          <w:rFonts w:ascii="Tahoma" w:eastAsia="Roboto" w:hAnsi="Tahoma" w:cs="Tahoma"/>
          <w:sz w:val="20"/>
          <w:szCs w:val="20"/>
          <w:lang w:val="en-US"/>
        </w:rPr>
        <w:t>in</w:t>
      </w:r>
      <w:r w:rsidR="00714471" w:rsidRPr="00DC7521">
        <w:rPr>
          <w:rFonts w:ascii="Tahoma" w:eastAsia="Roboto" w:hAnsi="Tahoma" w:cs="Tahoma"/>
          <w:sz w:val="20"/>
          <w:szCs w:val="20"/>
          <w:lang w:val="en-US"/>
        </w:rPr>
        <w:t xml:space="preserve">creased </w:t>
      </w:r>
      <w:r w:rsidRPr="00DC7521">
        <w:rPr>
          <w:rFonts w:ascii="Tahoma" w:eastAsia="Roboto" w:hAnsi="Tahoma" w:cs="Tahoma"/>
          <w:sz w:val="20"/>
          <w:szCs w:val="20"/>
          <w:lang w:val="en-US"/>
        </w:rPr>
        <w:t xml:space="preserve">by </w:t>
      </w:r>
      <w:r w:rsidR="00147A2A">
        <w:rPr>
          <w:rFonts w:ascii="Tahoma" w:eastAsia="Roboto" w:hAnsi="Tahoma" w:cs="Tahoma"/>
          <w:sz w:val="20"/>
          <w:szCs w:val="20"/>
          <w:lang w:val="en-US"/>
        </w:rPr>
        <w:t>4</w:t>
      </w:r>
      <w:r w:rsidR="0034223F">
        <w:rPr>
          <w:rFonts w:ascii="Tahoma" w:eastAsia="Roboto" w:hAnsi="Tahoma" w:cs="Tahoma"/>
          <w:sz w:val="20"/>
          <w:szCs w:val="20"/>
          <w:lang w:val="en-US"/>
        </w:rPr>
        <w:t>,</w:t>
      </w:r>
      <w:r w:rsidR="00147A2A">
        <w:rPr>
          <w:rFonts w:ascii="Tahoma" w:eastAsia="Roboto" w:hAnsi="Tahoma" w:cs="Tahoma"/>
          <w:sz w:val="20"/>
          <w:szCs w:val="20"/>
          <w:lang w:val="en-US"/>
        </w:rPr>
        <w:t>8</w:t>
      </w:r>
      <w:r w:rsidRPr="00DC7521">
        <w:rPr>
          <w:rFonts w:ascii="Tahoma" w:eastAsia="Roboto" w:hAnsi="Tahoma" w:cs="Tahoma"/>
          <w:sz w:val="20"/>
          <w:szCs w:val="20"/>
          <w:lang w:val="en-US"/>
        </w:rPr>
        <w:t xml:space="preserve"> p. to the level </w:t>
      </w:r>
      <w:r w:rsidR="00147A2A">
        <w:rPr>
          <w:rFonts w:ascii="Tahoma" w:eastAsia="Roboto" w:hAnsi="Tahoma" w:cs="Tahoma"/>
          <w:sz w:val="20"/>
          <w:szCs w:val="20"/>
          <w:lang w:val="en-US"/>
        </w:rPr>
        <w:t>51,3</w:t>
      </w:r>
      <w:r w:rsidRPr="00DC7521">
        <w:rPr>
          <w:rFonts w:ascii="Tahoma" w:eastAsia="Roboto" w:hAnsi="Tahoma" w:cs="Tahoma"/>
          <w:sz w:val="20"/>
          <w:szCs w:val="20"/>
          <w:lang w:val="en-US"/>
        </w:rPr>
        <w:t xml:space="preserve">. </w:t>
      </w:r>
    </w:p>
    <w:p w14:paraId="15448BD9" w14:textId="6455E65B" w:rsidR="007B5488" w:rsidRPr="00DC7521" w:rsidRDefault="007B5488" w:rsidP="007B5488">
      <w:pPr>
        <w:spacing w:before="0" w:after="60" w:line="240" w:lineRule="auto"/>
        <w:jc w:val="left"/>
        <w:rPr>
          <w:rFonts w:ascii="Tahoma" w:eastAsia="Roboto" w:hAnsi="Tahoma" w:cs="Tahoma"/>
          <w:sz w:val="20"/>
          <w:szCs w:val="20"/>
          <w:lang w:val="en-US"/>
        </w:rPr>
      </w:pPr>
      <w:r w:rsidRPr="00DC7521">
        <w:rPr>
          <w:rFonts w:ascii="Tahoma" w:eastAsia="Roboto" w:hAnsi="Tahoma" w:cs="Tahoma"/>
          <w:sz w:val="20"/>
          <w:szCs w:val="20"/>
          <w:lang w:val="en-US"/>
        </w:rPr>
        <w:t xml:space="preserve">In </w:t>
      </w:r>
      <w:r w:rsidR="00147A2A">
        <w:rPr>
          <w:rFonts w:ascii="Tahoma" w:eastAsia="Roboto" w:hAnsi="Tahoma" w:cs="Tahoma"/>
          <w:sz w:val="20"/>
          <w:szCs w:val="20"/>
          <w:lang w:val="en-US"/>
        </w:rPr>
        <w:t>January</w:t>
      </w:r>
      <w:r w:rsidRPr="00DC7521">
        <w:rPr>
          <w:rFonts w:ascii="Tahoma" w:eastAsia="Roboto" w:hAnsi="Tahoma" w:cs="Tahoma"/>
          <w:i/>
          <w:sz w:val="20"/>
          <w:szCs w:val="20"/>
          <w:lang w:val="en-US"/>
        </w:rPr>
        <w:t>, Index of Economic Expectations (ІЕ</w:t>
      </w:r>
      <w:r w:rsidR="001241B4" w:rsidRPr="00DC7521">
        <w:rPr>
          <w:rFonts w:ascii="Tahoma" w:eastAsia="Roboto" w:hAnsi="Tahoma" w:cs="Tahoma"/>
          <w:i/>
          <w:sz w:val="20"/>
          <w:szCs w:val="20"/>
          <w:lang w:val="en-US"/>
        </w:rPr>
        <w:t>E)</w:t>
      </w:r>
      <w:r w:rsidR="00C04A0F">
        <w:rPr>
          <w:rFonts w:ascii="Tahoma" w:eastAsia="Roboto" w:hAnsi="Tahoma" w:cs="Tahoma"/>
          <w:i/>
          <w:sz w:val="20"/>
          <w:szCs w:val="20"/>
          <w:lang w:val="en-US"/>
        </w:rPr>
        <w:t xml:space="preserve"> </w:t>
      </w:r>
      <w:r w:rsidR="00147A2A">
        <w:rPr>
          <w:rFonts w:ascii="Tahoma" w:eastAsia="Roboto" w:hAnsi="Tahoma" w:cs="Tahoma"/>
          <w:sz w:val="20"/>
          <w:szCs w:val="20"/>
          <w:lang w:val="en-US"/>
        </w:rPr>
        <w:t>de</w:t>
      </w:r>
      <w:r w:rsidR="00714471" w:rsidRPr="00DC7521">
        <w:rPr>
          <w:rFonts w:ascii="Tahoma" w:eastAsia="Roboto" w:hAnsi="Tahoma" w:cs="Tahoma"/>
          <w:sz w:val="20"/>
          <w:szCs w:val="20"/>
          <w:lang w:val="en-US"/>
        </w:rPr>
        <w:t xml:space="preserve">creased </w:t>
      </w:r>
      <w:r w:rsidR="00C04A0F">
        <w:rPr>
          <w:rFonts w:ascii="Tahoma" w:eastAsia="Roboto" w:hAnsi="Tahoma" w:cs="Tahoma"/>
          <w:sz w:val="20"/>
          <w:szCs w:val="20"/>
          <w:lang w:val="en-US"/>
        </w:rPr>
        <w:t xml:space="preserve">by </w:t>
      </w:r>
      <w:r w:rsidR="00147A2A">
        <w:rPr>
          <w:rFonts w:ascii="Tahoma" w:eastAsia="Roboto" w:hAnsi="Tahoma" w:cs="Tahoma"/>
          <w:sz w:val="20"/>
          <w:szCs w:val="20"/>
          <w:lang w:val="en-US"/>
        </w:rPr>
        <w:t>3,7</w:t>
      </w:r>
      <w:r w:rsidR="00C04A0F">
        <w:rPr>
          <w:rFonts w:ascii="Tahoma" w:eastAsia="Roboto" w:hAnsi="Tahoma" w:cs="Tahoma"/>
          <w:sz w:val="20"/>
          <w:szCs w:val="20"/>
          <w:lang w:val="en-US"/>
        </w:rPr>
        <w:t xml:space="preserve"> p. and </w:t>
      </w:r>
      <w:r w:rsidR="001241B4">
        <w:rPr>
          <w:rFonts w:ascii="Tahoma" w:eastAsia="Roboto" w:hAnsi="Tahoma" w:cs="Tahoma"/>
          <w:sz w:val="20"/>
          <w:szCs w:val="20"/>
          <w:lang w:val="en-US"/>
        </w:rPr>
        <w:t>equals</w:t>
      </w:r>
      <w:r w:rsidRPr="00DC7521">
        <w:rPr>
          <w:rFonts w:ascii="Tahoma" w:eastAsia="Roboto" w:hAnsi="Tahoma" w:cs="Tahoma"/>
          <w:sz w:val="20"/>
          <w:szCs w:val="20"/>
          <w:lang w:val="en-US"/>
        </w:rPr>
        <w:t xml:space="preserve"> </w:t>
      </w:r>
      <w:r w:rsidR="0034223F">
        <w:rPr>
          <w:rFonts w:ascii="Tahoma" w:eastAsia="Roboto" w:hAnsi="Tahoma" w:cs="Tahoma"/>
          <w:sz w:val="20"/>
          <w:szCs w:val="20"/>
          <w:lang w:val="en-US"/>
        </w:rPr>
        <w:t>1</w:t>
      </w:r>
      <w:r w:rsidR="00147A2A">
        <w:rPr>
          <w:rFonts w:ascii="Tahoma" w:eastAsia="Roboto" w:hAnsi="Tahoma" w:cs="Tahoma"/>
          <w:sz w:val="20"/>
          <w:szCs w:val="20"/>
          <w:lang w:val="en-US"/>
        </w:rPr>
        <w:t>08,8</w:t>
      </w:r>
      <w:r w:rsidR="001241B4">
        <w:rPr>
          <w:rFonts w:ascii="Tahoma" w:eastAsia="Roboto" w:hAnsi="Tahoma" w:cs="Tahoma"/>
          <w:sz w:val="20"/>
          <w:szCs w:val="20"/>
          <w:lang w:val="en-US"/>
        </w:rPr>
        <w:t>.</w:t>
      </w:r>
      <w:r w:rsidRPr="00DC7521">
        <w:rPr>
          <w:rFonts w:ascii="Tahoma" w:eastAsia="Roboto" w:hAnsi="Tahoma" w:cs="Tahoma"/>
          <w:sz w:val="20"/>
          <w:szCs w:val="20"/>
          <w:lang w:val="en-US"/>
        </w:rPr>
        <w:t xml:space="preserve"> The components of this index have changed as follows: </w:t>
      </w:r>
    </w:p>
    <w:p w14:paraId="01B5CF37" w14:textId="7ADBC959"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Expected Changes in Personal Financial Standing (х2) equals </w:t>
      </w:r>
      <w:r w:rsidR="0003202B">
        <w:rPr>
          <w:rFonts w:ascii="Tahoma" w:eastAsia="Roboto" w:hAnsi="Tahoma" w:cs="Tahoma"/>
          <w:sz w:val="20"/>
          <w:szCs w:val="20"/>
          <w:lang w:val="en-US"/>
        </w:rPr>
        <w:t>9</w:t>
      </w:r>
      <w:r w:rsidR="00147A2A">
        <w:rPr>
          <w:rFonts w:ascii="Tahoma" w:eastAsia="Roboto" w:hAnsi="Tahoma" w:cs="Tahoma"/>
          <w:sz w:val="20"/>
          <w:szCs w:val="20"/>
          <w:lang w:val="en-US"/>
        </w:rPr>
        <w:t>7</w:t>
      </w:r>
      <w:r w:rsidR="00714471">
        <w:rPr>
          <w:rFonts w:ascii="Tahoma" w:eastAsia="Roboto" w:hAnsi="Tahoma" w:cs="Tahoma"/>
          <w:sz w:val="20"/>
          <w:szCs w:val="20"/>
          <w:lang w:val="en-US"/>
        </w:rPr>
        <w:t>,</w:t>
      </w:r>
      <w:r w:rsidR="002D51E6">
        <w:rPr>
          <w:rFonts w:ascii="Tahoma" w:eastAsia="Roboto" w:hAnsi="Tahoma" w:cs="Tahoma"/>
          <w:sz w:val="20"/>
          <w:szCs w:val="20"/>
          <w:lang w:val="en-US"/>
        </w:rPr>
        <w:t>5</w:t>
      </w:r>
      <w:r w:rsidRPr="00DC7521">
        <w:rPr>
          <w:rFonts w:ascii="Tahoma" w:eastAsia="Roboto" w:hAnsi="Tahoma" w:cs="Tahoma"/>
          <w:sz w:val="20"/>
          <w:szCs w:val="20"/>
          <w:lang w:val="en-US"/>
        </w:rPr>
        <w:t xml:space="preserve">, which is </w:t>
      </w:r>
      <w:r w:rsidR="00147A2A">
        <w:rPr>
          <w:rFonts w:ascii="Tahoma" w:eastAsia="Roboto" w:hAnsi="Tahoma" w:cs="Tahoma"/>
          <w:sz w:val="20"/>
          <w:szCs w:val="20"/>
          <w:lang w:val="en-US"/>
        </w:rPr>
        <w:t>5</w:t>
      </w:r>
      <w:r w:rsidRPr="00DC7521">
        <w:rPr>
          <w:rFonts w:ascii="Tahoma" w:eastAsia="Roboto" w:hAnsi="Tahoma" w:cs="Tahoma"/>
          <w:sz w:val="20"/>
          <w:szCs w:val="20"/>
          <w:lang w:val="en-US"/>
        </w:rPr>
        <w:t xml:space="preserve"> points </w:t>
      </w:r>
      <w:r w:rsidR="00147A2A">
        <w:rPr>
          <w:rFonts w:ascii="Tahoma" w:eastAsia="Roboto" w:hAnsi="Tahoma" w:cs="Tahoma"/>
          <w:sz w:val="20"/>
          <w:szCs w:val="20"/>
          <w:lang w:val="en-US"/>
        </w:rPr>
        <w:t>higher</w:t>
      </w:r>
      <w:r w:rsidR="0034223F" w:rsidRPr="007B5488">
        <w:rPr>
          <w:rFonts w:ascii="Tahoma" w:eastAsia="Roboto" w:hAnsi="Tahoma" w:cs="Tahoma"/>
          <w:sz w:val="20"/>
          <w:szCs w:val="20"/>
          <w:lang w:val="en-US"/>
        </w:rPr>
        <w:t xml:space="preserve"> </w:t>
      </w:r>
      <w:r w:rsidRPr="00DC7521">
        <w:rPr>
          <w:rFonts w:ascii="Tahoma" w:eastAsia="Roboto" w:hAnsi="Tahoma" w:cs="Tahoma"/>
          <w:sz w:val="20"/>
          <w:szCs w:val="20"/>
          <w:lang w:val="en-US"/>
        </w:rPr>
        <w:t xml:space="preserve">than in </w:t>
      </w:r>
      <w:r w:rsidR="00147A2A">
        <w:rPr>
          <w:rFonts w:ascii="Tahoma" w:eastAsia="Roboto" w:hAnsi="Tahoma" w:cs="Tahoma"/>
          <w:sz w:val="20"/>
          <w:szCs w:val="20"/>
          <w:lang w:val="en-US"/>
        </w:rPr>
        <w:t>December</w:t>
      </w:r>
      <w:r w:rsidRPr="00DC7521">
        <w:rPr>
          <w:rFonts w:ascii="Tahoma" w:eastAsia="Roboto" w:hAnsi="Tahoma" w:cs="Tahoma"/>
          <w:sz w:val="20"/>
          <w:szCs w:val="20"/>
          <w:lang w:val="en-US"/>
        </w:rPr>
        <w:t xml:space="preserve">; </w:t>
      </w:r>
    </w:p>
    <w:p w14:paraId="36DB1A1E" w14:textId="4D5A5FF5"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Expectations of the Country’s Economic Development Over the Next Year (х3) in </w:t>
      </w:r>
      <w:r w:rsidR="00147A2A">
        <w:rPr>
          <w:rFonts w:ascii="Tahoma" w:eastAsia="Roboto" w:hAnsi="Tahoma" w:cs="Tahoma"/>
          <w:sz w:val="20"/>
          <w:szCs w:val="20"/>
          <w:lang w:val="en-US"/>
        </w:rPr>
        <w:t>January</w:t>
      </w:r>
      <w:r w:rsidR="0034223F" w:rsidRPr="00DC7521">
        <w:rPr>
          <w:rFonts w:ascii="Tahoma" w:eastAsia="Roboto" w:hAnsi="Tahoma" w:cs="Tahoma"/>
          <w:sz w:val="20"/>
          <w:szCs w:val="20"/>
          <w:lang w:val="en-US"/>
        </w:rPr>
        <w:t xml:space="preserve"> </w:t>
      </w:r>
      <w:r w:rsidRPr="00DC7521">
        <w:rPr>
          <w:rFonts w:ascii="Tahoma" w:eastAsia="Roboto" w:hAnsi="Tahoma" w:cs="Tahoma"/>
          <w:sz w:val="20"/>
          <w:szCs w:val="20"/>
          <w:lang w:val="en-US"/>
        </w:rPr>
        <w:t xml:space="preserve">equals </w:t>
      </w:r>
      <w:r w:rsidR="00147A2A">
        <w:rPr>
          <w:rFonts w:ascii="Tahoma" w:eastAsia="Roboto" w:hAnsi="Tahoma" w:cs="Tahoma"/>
          <w:sz w:val="20"/>
          <w:szCs w:val="20"/>
          <w:lang w:val="en-US"/>
        </w:rPr>
        <w:t>89,3</w:t>
      </w:r>
      <w:r w:rsidRPr="00DC7521">
        <w:rPr>
          <w:rFonts w:ascii="Tahoma" w:eastAsia="Roboto" w:hAnsi="Tahoma" w:cs="Tahoma"/>
          <w:sz w:val="20"/>
          <w:szCs w:val="20"/>
          <w:lang w:val="en-US"/>
        </w:rPr>
        <w:t xml:space="preserve">, which is </w:t>
      </w:r>
      <w:r w:rsidR="00147A2A">
        <w:rPr>
          <w:rFonts w:ascii="Tahoma" w:eastAsia="Roboto" w:hAnsi="Tahoma" w:cs="Tahoma"/>
          <w:sz w:val="20"/>
          <w:szCs w:val="20"/>
          <w:lang w:val="en-US"/>
        </w:rPr>
        <w:t>6</w:t>
      </w:r>
      <w:r w:rsidR="00714471">
        <w:rPr>
          <w:rFonts w:ascii="Tahoma" w:eastAsia="Roboto" w:hAnsi="Tahoma" w:cs="Tahoma"/>
          <w:sz w:val="20"/>
          <w:szCs w:val="20"/>
          <w:lang w:val="en-US"/>
        </w:rPr>
        <w:t>,</w:t>
      </w:r>
      <w:r w:rsidR="002D51E6">
        <w:rPr>
          <w:rFonts w:ascii="Tahoma" w:eastAsia="Roboto" w:hAnsi="Tahoma" w:cs="Tahoma"/>
          <w:sz w:val="20"/>
          <w:szCs w:val="20"/>
          <w:lang w:val="en-US"/>
        </w:rPr>
        <w:t>4</w:t>
      </w:r>
      <w:r w:rsidRPr="00DC7521">
        <w:rPr>
          <w:rFonts w:ascii="Tahoma" w:eastAsia="Roboto" w:hAnsi="Tahoma" w:cs="Tahoma"/>
          <w:sz w:val="20"/>
          <w:szCs w:val="20"/>
          <w:lang w:val="en-US"/>
        </w:rPr>
        <w:t xml:space="preserve"> points </w:t>
      </w:r>
      <w:r w:rsidR="0034223F">
        <w:rPr>
          <w:rFonts w:ascii="Tahoma" w:eastAsia="Roboto" w:hAnsi="Tahoma" w:cs="Tahoma"/>
          <w:sz w:val="20"/>
          <w:szCs w:val="20"/>
          <w:lang w:val="en-US"/>
        </w:rPr>
        <w:t>lower</w:t>
      </w:r>
      <w:r w:rsidRPr="00DC7521">
        <w:rPr>
          <w:rFonts w:ascii="Tahoma" w:eastAsia="Roboto" w:hAnsi="Tahoma" w:cs="Tahoma"/>
          <w:sz w:val="20"/>
          <w:szCs w:val="20"/>
          <w:lang w:val="en-US"/>
        </w:rPr>
        <w:t xml:space="preserve"> than in previous month; </w:t>
      </w:r>
    </w:p>
    <w:p w14:paraId="0E85C007" w14:textId="30A1B7FA"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Expectations of the Country’s Economic Development over the Next 5 Years (х4) </w:t>
      </w:r>
      <w:r w:rsidR="00147A2A">
        <w:rPr>
          <w:rFonts w:ascii="Tahoma" w:eastAsia="Roboto" w:hAnsi="Tahoma" w:cs="Tahoma"/>
          <w:sz w:val="20"/>
          <w:szCs w:val="20"/>
          <w:lang w:val="en-US"/>
        </w:rPr>
        <w:t>de</w:t>
      </w:r>
      <w:r w:rsidRPr="00DC7521">
        <w:rPr>
          <w:rFonts w:ascii="Tahoma" w:eastAsia="Roboto" w:hAnsi="Tahoma" w:cs="Tahoma"/>
          <w:sz w:val="20"/>
          <w:szCs w:val="20"/>
          <w:lang w:val="en-US"/>
        </w:rPr>
        <w:t xml:space="preserve">creased by </w:t>
      </w:r>
      <w:r w:rsidR="00147A2A">
        <w:rPr>
          <w:rFonts w:ascii="Tahoma" w:eastAsia="Roboto" w:hAnsi="Tahoma" w:cs="Tahoma"/>
          <w:sz w:val="20"/>
          <w:szCs w:val="20"/>
          <w:lang w:val="en-US"/>
        </w:rPr>
        <w:t>9,7</w:t>
      </w:r>
      <w:r w:rsidRPr="00DC7521">
        <w:rPr>
          <w:rFonts w:ascii="Tahoma" w:eastAsia="Roboto" w:hAnsi="Tahoma" w:cs="Tahoma"/>
          <w:sz w:val="20"/>
          <w:szCs w:val="20"/>
          <w:lang w:val="en-US"/>
        </w:rPr>
        <w:t xml:space="preserve"> points compared to last month and equals 1</w:t>
      </w:r>
      <w:r w:rsidR="00147A2A">
        <w:rPr>
          <w:rFonts w:ascii="Tahoma" w:eastAsia="Roboto" w:hAnsi="Tahoma" w:cs="Tahoma"/>
          <w:sz w:val="20"/>
          <w:szCs w:val="20"/>
          <w:lang w:val="en-US"/>
        </w:rPr>
        <w:t>3</w:t>
      </w:r>
      <w:r w:rsidR="002D51E6">
        <w:rPr>
          <w:rFonts w:ascii="Tahoma" w:eastAsia="Roboto" w:hAnsi="Tahoma" w:cs="Tahoma"/>
          <w:sz w:val="20"/>
          <w:szCs w:val="20"/>
          <w:lang w:val="en-US"/>
        </w:rPr>
        <w:t>9</w:t>
      </w:r>
      <w:r w:rsidR="00714471">
        <w:rPr>
          <w:rFonts w:ascii="Tahoma" w:eastAsia="Roboto" w:hAnsi="Tahoma" w:cs="Tahoma"/>
          <w:sz w:val="20"/>
          <w:szCs w:val="20"/>
          <w:lang w:val="en-US"/>
        </w:rPr>
        <w:t>,</w:t>
      </w:r>
      <w:r w:rsidR="00147A2A">
        <w:rPr>
          <w:rFonts w:ascii="Tahoma" w:eastAsia="Roboto" w:hAnsi="Tahoma" w:cs="Tahoma"/>
          <w:sz w:val="20"/>
          <w:szCs w:val="20"/>
          <w:lang w:val="en-US"/>
        </w:rPr>
        <w:t>5</w:t>
      </w:r>
      <w:r w:rsidR="008453CD" w:rsidRPr="00DC7521">
        <w:rPr>
          <w:rFonts w:ascii="Tahoma" w:eastAsia="Roboto" w:hAnsi="Tahoma" w:cs="Tahoma"/>
          <w:sz w:val="20"/>
          <w:szCs w:val="20"/>
          <w:lang w:val="en-US"/>
        </w:rPr>
        <w:t xml:space="preserve"> p</w:t>
      </w:r>
      <w:r w:rsidRPr="00DC7521">
        <w:rPr>
          <w:rFonts w:ascii="Tahoma" w:eastAsia="Roboto" w:hAnsi="Tahoma" w:cs="Tahoma"/>
          <w:sz w:val="20"/>
          <w:szCs w:val="20"/>
          <w:lang w:val="en-US"/>
        </w:rPr>
        <w:t>.</w:t>
      </w:r>
    </w:p>
    <w:p w14:paraId="3C248FD4" w14:textId="32C2655C" w:rsidR="007B5488" w:rsidRPr="007B5488" w:rsidRDefault="007B5488" w:rsidP="007B5488">
      <w:pPr>
        <w:spacing w:before="0" w:after="60" w:line="240" w:lineRule="auto"/>
        <w:jc w:val="left"/>
        <w:rPr>
          <w:rFonts w:ascii="Tahoma" w:eastAsia="Roboto" w:hAnsi="Tahoma" w:cs="Tahoma"/>
          <w:sz w:val="20"/>
          <w:szCs w:val="20"/>
          <w:lang w:val="en-US"/>
        </w:rPr>
      </w:pPr>
      <w:r w:rsidRPr="00DC7521">
        <w:rPr>
          <w:rFonts w:ascii="Tahoma" w:eastAsia="Roboto" w:hAnsi="Tahoma" w:cs="Tahoma"/>
          <w:sz w:val="20"/>
          <w:szCs w:val="20"/>
          <w:lang w:val="en-US"/>
        </w:rPr>
        <w:t xml:space="preserve">In </w:t>
      </w:r>
      <w:r w:rsidR="00147A2A">
        <w:rPr>
          <w:rFonts w:ascii="Tahoma" w:eastAsia="Roboto" w:hAnsi="Tahoma" w:cs="Tahoma"/>
          <w:sz w:val="20"/>
          <w:szCs w:val="20"/>
          <w:lang w:val="en-US"/>
        </w:rPr>
        <w:t>January</w:t>
      </w:r>
      <w:r w:rsidRPr="00DC7521">
        <w:rPr>
          <w:rFonts w:ascii="Tahoma" w:eastAsia="Roboto" w:hAnsi="Tahoma" w:cs="Tahoma"/>
          <w:sz w:val="20"/>
          <w:szCs w:val="20"/>
          <w:lang w:val="en-US"/>
        </w:rPr>
        <w:t xml:space="preserve">, the indicator of </w:t>
      </w:r>
      <w:r w:rsidRPr="00DC7521">
        <w:rPr>
          <w:rFonts w:ascii="Tahoma" w:eastAsia="Roboto" w:hAnsi="Tahoma" w:cs="Tahoma"/>
          <w:i/>
          <w:sz w:val="20"/>
          <w:szCs w:val="20"/>
          <w:lang w:val="en-US"/>
        </w:rPr>
        <w:t>Index of Expectations of Changes in Unemployment</w:t>
      </w:r>
      <w:r w:rsidRPr="00DC7521">
        <w:rPr>
          <w:rFonts w:ascii="Tahoma" w:eastAsia="Roboto" w:hAnsi="Tahoma" w:cs="Tahoma"/>
          <w:sz w:val="20"/>
          <w:szCs w:val="20"/>
          <w:lang w:val="en-US"/>
        </w:rPr>
        <w:t xml:space="preserve"> has</w:t>
      </w:r>
      <w:r w:rsidRPr="00DC7521">
        <w:rPr>
          <w:rFonts w:ascii="Tahoma" w:eastAsia="Roboto" w:hAnsi="Tahoma" w:cs="Tahoma"/>
          <w:i/>
          <w:sz w:val="20"/>
          <w:szCs w:val="20"/>
          <w:lang w:val="en-US"/>
        </w:rPr>
        <w:t xml:space="preserve"> </w:t>
      </w:r>
      <w:r w:rsidR="00147A2A">
        <w:rPr>
          <w:rFonts w:ascii="Tahoma" w:eastAsia="Roboto" w:hAnsi="Tahoma" w:cs="Tahoma"/>
          <w:iCs/>
          <w:sz w:val="20"/>
          <w:szCs w:val="20"/>
          <w:lang w:val="en-US"/>
        </w:rPr>
        <w:t>de</w:t>
      </w:r>
      <w:r w:rsidRPr="00DC7521">
        <w:rPr>
          <w:rFonts w:ascii="Tahoma" w:eastAsia="Roboto" w:hAnsi="Tahoma" w:cs="Tahoma"/>
          <w:sz w:val="20"/>
          <w:szCs w:val="20"/>
          <w:lang w:val="en-US"/>
        </w:rPr>
        <w:t xml:space="preserve">creased by </w:t>
      </w:r>
      <w:r w:rsidR="00147A2A">
        <w:rPr>
          <w:rFonts w:ascii="Tahoma" w:eastAsia="Roboto" w:hAnsi="Tahoma" w:cs="Tahoma"/>
          <w:sz w:val="20"/>
          <w:szCs w:val="20"/>
          <w:lang w:val="en-US"/>
        </w:rPr>
        <w:t>0,7</w:t>
      </w:r>
      <w:r w:rsidRPr="00DC7521">
        <w:rPr>
          <w:rFonts w:ascii="Tahoma" w:eastAsia="Roboto" w:hAnsi="Tahoma" w:cs="Tahoma"/>
          <w:sz w:val="20"/>
          <w:szCs w:val="20"/>
          <w:lang w:val="en-US"/>
        </w:rPr>
        <w:t xml:space="preserve"> points and equals </w:t>
      </w:r>
      <w:r w:rsidR="002D51E6">
        <w:rPr>
          <w:rFonts w:ascii="Tahoma" w:eastAsia="Roboto" w:hAnsi="Tahoma" w:cs="Tahoma"/>
          <w:sz w:val="20"/>
          <w:szCs w:val="20"/>
          <w:lang w:val="en-US"/>
        </w:rPr>
        <w:t>1</w:t>
      </w:r>
      <w:r w:rsidR="00147A2A">
        <w:rPr>
          <w:rFonts w:ascii="Tahoma" w:eastAsia="Roboto" w:hAnsi="Tahoma" w:cs="Tahoma"/>
          <w:sz w:val="20"/>
          <w:szCs w:val="20"/>
          <w:lang w:val="en-US"/>
        </w:rPr>
        <w:t>29,3</w:t>
      </w:r>
      <w:r w:rsidR="0034223F">
        <w:rPr>
          <w:rFonts w:ascii="Tahoma" w:eastAsia="Roboto" w:hAnsi="Tahoma" w:cs="Tahoma"/>
          <w:sz w:val="20"/>
          <w:szCs w:val="20"/>
          <w:lang w:val="en-US"/>
        </w:rPr>
        <w:t xml:space="preserve"> p</w:t>
      </w:r>
      <w:r w:rsidRPr="00DC7521">
        <w:rPr>
          <w:rFonts w:ascii="Tahoma" w:eastAsia="Roboto" w:hAnsi="Tahoma" w:cs="Tahoma"/>
          <w:sz w:val="20"/>
          <w:szCs w:val="20"/>
          <w:lang w:val="en-US"/>
        </w:rPr>
        <w:t>.</w:t>
      </w:r>
      <w:r w:rsidRPr="00DC7521">
        <w:rPr>
          <w:rFonts w:ascii="Tahoma" w:eastAsia="Roboto" w:hAnsi="Tahoma" w:cs="Tahoma"/>
          <w:i/>
          <w:sz w:val="20"/>
          <w:szCs w:val="20"/>
          <w:lang w:val="en-US"/>
        </w:rPr>
        <w:t xml:space="preserve"> Index of Inflationary Expectations </w:t>
      </w:r>
      <w:r w:rsidR="0034223F">
        <w:rPr>
          <w:rFonts w:ascii="Tahoma" w:eastAsia="Roboto" w:hAnsi="Tahoma" w:cs="Tahoma"/>
          <w:iCs/>
          <w:sz w:val="20"/>
          <w:szCs w:val="20"/>
          <w:lang w:val="en-US"/>
        </w:rPr>
        <w:t>de</w:t>
      </w:r>
      <w:r w:rsidRPr="00DC7521">
        <w:rPr>
          <w:rFonts w:ascii="Tahoma" w:eastAsia="Roboto" w:hAnsi="Tahoma" w:cs="Tahoma"/>
          <w:sz w:val="20"/>
          <w:szCs w:val="20"/>
          <w:lang w:val="en-US"/>
        </w:rPr>
        <w:t xml:space="preserve">creased by </w:t>
      </w:r>
      <w:r w:rsidR="00147A2A">
        <w:rPr>
          <w:rFonts w:ascii="Tahoma" w:eastAsia="Roboto" w:hAnsi="Tahoma" w:cs="Tahoma"/>
          <w:sz w:val="20"/>
          <w:szCs w:val="20"/>
          <w:lang w:val="en-US"/>
        </w:rPr>
        <w:t>3,6</w:t>
      </w:r>
      <w:r w:rsidRPr="00DC7521">
        <w:rPr>
          <w:rFonts w:ascii="Tahoma" w:eastAsia="Roboto" w:hAnsi="Tahoma" w:cs="Tahoma"/>
          <w:sz w:val="20"/>
          <w:szCs w:val="20"/>
          <w:lang w:val="en-US"/>
        </w:rPr>
        <w:t xml:space="preserve"> point</w:t>
      </w:r>
      <w:r w:rsidR="00147A2A">
        <w:rPr>
          <w:rFonts w:ascii="Tahoma" w:eastAsia="Roboto" w:hAnsi="Tahoma" w:cs="Tahoma"/>
          <w:sz w:val="20"/>
          <w:szCs w:val="20"/>
          <w:lang w:val="en-US"/>
        </w:rPr>
        <w:t>s</w:t>
      </w:r>
      <w:r w:rsidRPr="00DC7521">
        <w:rPr>
          <w:rFonts w:ascii="Tahoma" w:eastAsia="Roboto" w:hAnsi="Tahoma" w:cs="Tahoma"/>
          <w:sz w:val="20"/>
          <w:szCs w:val="20"/>
          <w:lang w:val="en-US"/>
        </w:rPr>
        <w:t xml:space="preserve"> and equals 1</w:t>
      </w:r>
      <w:r w:rsidR="00147A2A">
        <w:rPr>
          <w:rFonts w:ascii="Tahoma" w:eastAsia="Roboto" w:hAnsi="Tahoma" w:cs="Tahoma"/>
          <w:sz w:val="20"/>
          <w:szCs w:val="20"/>
          <w:lang w:val="en-US"/>
        </w:rPr>
        <w:t>78,1</w:t>
      </w:r>
      <w:r w:rsidR="008453CD" w:rsidRPr="00DC7521">
        <w:rPr>
          <w:rFonts w:ascii="Tahoma" w:eastAsia="Roboto" w:hAnsi="Tahoma" w:cs="Tahoma"/>
          <w:sz w:val="20"/>
          <w:szCs w:val="20"/>
          <w:lang w:val="en-US"/>
        </w:rPr>
        <w:t xml:space="preserve"> p</w:t>
      </w:r>
      <w:r w:rsidRPr="00DC7521">
        <w:rPr>
          <w:rFonts w:ascii="Tahoma" w:eastAsia="Roboto" w:hAnsi="Tahoma" w:cs="Tahoma"/>
          <w:sz w:val="20"/>
          <w:szCs w:val="20"/>
          <w:lang w:val="en-US"/>
        </w:rPr>
        <w:t>. Expectations of Ukrainians regarding the hryvna’s exchange rate in the coming three months</w:t>
      </w:r>
      <w:r w:rsidRPr="00DC7521">
        <w:rPr>
          <w:rFonts w:ascii="Tahoma" w:eastAsia="Roboto" w:hAnsi="Tahoma" w:cs="Tahoma"/>
          <w:sz w:val="22"/>
          <w:lang w:val="en-US"/>
        </w:rPr>
        <w:t xml:space="preserve"> </w:t>
      </w:r>
      <w:r w:rsidRPr="00DC7521">
        <w:rPr>
          <w:rFonts w:ascii="Tahoma" w:eastAsia="Roboto" w:hAnsi="Tahoma" w:cs="Tahoma"/>
          <w:sz w:val="20"/>
          <w:szCs w:val="20"/>
          <w:lang w:val="en-US"/>
        </w:rPr>
        <w:t xml:space="preserve">have </w:t>
      </w:r>
      <w:r w:rsidR="00147A2A">
        <w:rPr>
          <w:rFonts w:ascii="Tahoma" w:eastAsia="Roboto" w:hAnsi="Tahoma" w:cs="Tahoma"/>
          <w:sz w:val="20"/>
          <w:szCs w:val="20"/>
          <w:lang w:val="en-US"/>
        </w:rPr>
        <w:t xml:space="preserve">some </w:t>
      </w:r>
      <w:r w:rsidR="000B567F">
        <w:rPr>
          <w:rFonts w:ascii="Tahoma" w:eastAsia="Roboto" w:hAnsi="Tahoma" w:cs="Tahoma"/>
          <w:sz w:val="20"/>
          <w:szCs w:val="20"/>
          <w:lang w:val="en-US"/>
        </w:rPr>
        <w:t>improved</w:t>
      </w:r>
      <w:r w:rsidRPr="00DC7521">
        <w:rPr>
          <w:rFonts w:ascii="Tahoma" w:eastAsia="Roboto" w:hAnsi="Tahoma" w:cs="Tahoma"/>
          <w:sz w:val="20"/>
          <w:szCs w:val="20"/>
          <w:lang w:val="en-US"/>
        </w:rPr>
        <w:t>:</w:t>
      </w:r>
      <w:r w:rsidRPr="00DC7521">
        <w:rPr>
          <w:rFonts w:ascii="Tahoma" w:eastAsia="Roboto" w:hAnsi="Tahoma" w:cs="Tahoma"/>
          <w:color w:val="FF0000"/>
          <w:sz w:val="20"/>
          <w:szCs w:val="20"/>
          <w:lang w:val="en-US"/>
        </w:rPr>
        <w:t xml:space="preserve"> </w:t>
      </w:r>
      <w:r w:rsidRPr="00DC7521">
        <w:rPr>
          <w:rFonts w:ascii="Tahoma" w:eastAsia="Roboto" w:hAnsi="Tahoma" w:cs="Tahoma"/>
          <w:i/>
          <w:sz w:val="20"/>
          <w:szCs w:val="20"/>
          <w:lang w:val="en-US"/>
        </w:rPr>
        <w:t xml:space="preserve">Index of Devaluation Expectations </w:t>
      </w:r>
      <w:r w:rsidR="00147A2A">
        <w:rPr>
          <w:rFonts w:ascii="Tahoma" w:eastAsia="Roboto" w:hAnsi="Tahoma" w:cs="Tahoma"/>
          <w:sz w:val="20"/>
          <w:szCs w:val="20"/>
          <w:lang w:val="en-US"/>
        </w:rPr>
        <w:t>in</w:t>
      </w:r>
      <w:r w:rsidRPr="00DC7521">
        <w:rPr>
          <w:rFonts w:ascii="Tahoma" w:eastAsia="Roboto" w:hAnsi="Tahoma" w:cs="Tahoma"/>
          <w:sz w:val="20"/>
          <w:szCs w:val="20"/>
          <w:lang w:val="en-US"/>
        </w:rPr>
        <w:t>creased by</w:t>
      </w:r>
      <w:r w:rsidRPr="00DC7521">
        <w:rPr>
          <w:rFonts w:ascii="Tahoma" w:eastAsia="Roboto" w:hAnsi="Tahoma" w:cs="Tahoma"/>
          <w:sz w:val="20"/>
          <w:szCs w:val="20"/>
          <w:lang w:val="uk-UA"/>
        </w:rPr>
        <w:t xml:space="preserve"> </w:t>
      </w:r>
      <w:r w:rsidR="00147A2A">
        <w:rPr>
          <w:rFonts w:ascii="Tahoma" w:eastAsia="Roboto" w:hAnsi="Tahoma" w:cs="Tahoma"/>
          <w:sz w:val="20"/>
          <w:szCs w:val="20"/>
          <w:lang w:val="en-US"/>
        </w:rPr>
        <w:t>0,2</w:t>
      </w:r>
      <w:r w:rsidRPr="00DC7521">
        <w:rPr>
          <w:rFonts w:ascii="Tahoma" w:eastAsia="Roboto" w:hAnsi="Tahoma" w:cs="Tahoma"/>
          <w:sz w:val="20"/>
          <w:szCs w:val="20"/>
          <w:lang w:val="en-US"/>
        </w:rPr>
        <w:t xml:space="preserve"> p. and</w:t>
      </w:r>
      <w:r w:rsidRPr="00DC7521">
        <w:rPr>
          <w:rFonts w:ascii="Tahoma" w:eastAsia="Roboto" w:hAnsi="Tahoma" w:cs="Tahoma"/>
          <w:i/>
          <w:sz w:val="20"/>
          <w:szCs w:val="20"/>
          <w:lang w:val="en-US"/>
        </w:rPr>
        <w:t xml:space="preserve"> </w:t>
      </w:r>
      <w:r w:rsidRPr="00DC7521">
        <w:rPr>
          <w:rFonts w:ascii="Tahoma" w:eastAsia="Roboto" w:hAnsi="Tahoma" w:cs="Tahoma"/>
          <w:sz w:val="20"/>
          <w:szCs w:val="20"/>
          <w:lang w:val="en-US"/>
        </w:rPr>
        <w:t>equals 1</w:t>
      </w:r>
      <w:r w:rsidR="002D51E6">
        <w:rPr>
          <w:rFonts w:ascii="Tahoma" w:eastAsia="Roboto" w:hAnsi="Tahoma" w:cs="Tahoma"/>
          <w:sz w:val="20"/>
          <w:szCs w:val="20"/>
          <w:lang w:val="en-US"/>
        </w:rPr>
        <w:t>47</w:t>
      </w:r>
      <w:r w:rsidR="002D2563">
        <w:rPr>
          <w:rFonts w:ascii="Tahoma" w:eastAsia="Roboto" w:hAnsi="Tahoma" w:cs="Tahoma"/>
          <w:sz w:val="20"/>
          <w:szCs w:val="20"/>
          <w:lang w:val="en-US"/>
        </w:rPr>
        <w:t>,</w:t>
      </w:r>
      <w:r w:rsidR="00147A2A">
        <w:rPr>
          <w:rFonts w:ascii="Tahoma" w:eastAsia="Roboto" w:hAnsi="Tahoma" w:cs="Tahoma"/>
          <w:sz w:val="20"/>
          <w:szCs w:val="20"/>
          <w:lang w:val="en-US"/>
        </w:rPr>
        <w:t>9</w:t>
      </w:r>
      <w:r w:rsidR="002D2563">
        <w:rPr>
          <w:rFonts w:ascii="Tahoma" w:eastAsia="Roboto" w:hAnsi="Tahoma" w:cs="Tahoma"/>
          <w:sz w:val="20"/>
          <w:szCs w:val="20"/>
          <w:lang w:val="en-US"/>
        </w:rPr>
        <w:t xml:space="preserve"> p</w:t>
      </w:r>
      <w:r w:rsidRPr="00DC7521">
        <w:rPr>
          <w:rFonts w:ascii="Tahoma" w:eastAsia="Roboto" w:hAnsi="Tahoma" w:cs="Tahoma"/>
          <w:sz w:val="20"/>
          <w:szCs w:val="20"/>
          <w:lang w:val="en-US"/>
        </w:rPr>
        <w:t>.</w:t>
      </w:r>
      <w:r w:rsidRPr="007B5488">
        <w:rPr>
          <w:rFonts w:ascii="Tahoma" w:eastAsia="Roboto" w:hAnsi="Tahoma" w:cs="Tahoma"/>
          <w:sz w:val="20"/>
          <w:szCs w:val="20"/>
          <w:lang w:val="en-US"/>
        </w:rPr>
        <w:t xml:space="preserve"> </w:t>
      </w:r>
    </w:p>
    <w:p w14:paraId="61AE9633" w14:textId="5E75F05E" w:rsidR="007B5488" w:rsidRPr="007B5488" w:rsidRDefault="007B5488" w:rsidP="007B5488">
      <w:pPr>
        <w:spacing w:before="0" w:after="60" w:line="240" w:lineRule="auto"/>
        <w:jc w:val="left"/>
        <w:rPr>
          <w:rFonts w:ascii="Tahoma" w:eastAsia="Roboto" w:hAnsi="Tahoma" w:cs="Tahoma"/>
          <w:sz w:val="20"/>
          <w:szCs w:val="20"/>
          <w:lang w:val="en-US"/>
        </w:rPr>
      </w:pPr>
      <w:r w:rsidRPr="007B5488">
        <w:rPr>
          <w:rFonts w:ascii="Tahoma" w:eastAsia="Roboto" w:hAnsi="Tahoma" w:cs="Tahoma"/>
          <w:i/>
          <w:sz w:val="20"/>
          <w:szCs w:val="20"/>
          <w:lang w:val="uk-UA"/>
        </w:rPr>
        <w:t>«</w:t>
      </w:r>
      <w:r w:rsidR="00334F40" w:rsidRPr="00334F40">
        <w:rPr>
          <w:rFonts w:ascii="Tahoma" w:eastAsia="Roboto" w:hAnsi="Tahoma" w:cs="Tahoma"/>
          <w:i/>
          <w:iCs/>
          <w:sz w:val="20"/>
          <w:szCs w:val="20"/>
          <w:lang w:val="en-US"/>
        </w:rPr>
        <w:t xml:space="preserve">The consumer confidence index has not changed over the past month. There is an improvement in assessing the current situation against a downward trend in economic expectations. At the same time, the difference between these two indicators has been extremely large since the beginning of the full-scale </w:t>
      </w:r>
      <w:r w:rsidR="00334F40" w:rsidRPr="00334F40">
        <w:rPr>
          <w:rFonts w:ascii="Tahoma" w:eastAsia="Roboto" w:hAnsi="Tahoma" w:cs="Tahoma"/>
          <w:i/>
          <w:iCs/>
          <w:sz w:val="20"/>
          <w:szCs w:val="20"/>
          <w:lang w:val="en-US"/>
        </w:rPr>
        <w:t>invasion</w:t>
      </w:r>
      <w:r w:rsidR="00334F40">
        <w:rPr>
          <w:rFonts w:ascii="Tahoma" w:eastAsia="Roboto" w:hAnsi="Tahoma" w:cs="Tahoma"/>
          <w:i/>
          <w:iCs/>
          <w:sz w:val="20"/>
          <w:szCs w:val="20"/>
          <w:lang w:val="en-US"/>
        </w:rPr>
        <w:t>.</w:t>
      </w:r>
      <w:r w:rsidR="00334F40" w:rsidRPr="007B5488">
        <w:rPr>
          <w:rFonts w:ascii="Tahoma" w:eastAsia="Roboto" w:hAnsi="Tahoma" w:cs="Tahoma"/>
          <w:i/>
          <w:sz w:val="20"/>
          <w:szCs w:val="20"/>
          <w:lang w:val="uk-UA"/>
        </w:rPr>
        <w:t xml:space="preserve"> »</w:t>
      </w:r>
      <w:r w:rsidRPr="007B5488">
        <w:rPr>
          <w:rFonts w:ascii="Tahoma" w:eastAsia="Roboto" w:hAnsi="Tahoma" w:cs="Tahoma"/>
          <w:sz w:val="20"/>
          <w:szCs w:val="20"/>
          <w:lang w:val="uk-UA"/>
        </w:rPr>
        <w:t xml:space="preserve"> − </w:t>
      </w:r>
      <w:r w:rsidRPr="007B5488">
        <w:rPr>
          <w:rFonts w:ascii="Tahoma" w:eastAsia="Roboto" w:hAnsi="Tahoma" w:cs="Tahoma"/>
          <w:sz w:val="20"/>
          <w:szCs w:val="20"/>
          <w:lang w:val="en-US"/>
        </w:rPr>
        <w:t xml:space="preserve">as Info Sapiens </w:t>
      </w:r>
      <w:proofErr w:type="gramStart"/>
      <w:r w:rsidRPr="007B5488">
        <w:rPr>
          <w:rFonts w:ascii="Tahoma" w:eastAsia="Roboto" w:hAnsi="Tahoma" w:cs="Tahoma"/>
          <w:sz w:val="20"/>
          <w:szCs w:val="20"/>
          <w:lang w:val="en-US"/>
        </w:rPr>
        <w:t>analysts</w:t>
      </w:r>
      <w:proofErr w:type="gramEnd"/>
      <w:r w:rsidRPr="007B5488">
        <w:rPr>
          <w:rFonts w:ascii="Tahoma" w:eastAsia="Roboto" w:hAnsi="Tahoma" w:cs="Tahoma"/>
          <w:sz w:val="20"/>
          <w:szCs w:val="20"/>
          <w:lang w:val="en-US"/>
        </w:rPr>
        <w:t xml:space="preserve"> comment.</w:t>
      </w:r>
    </w:p>
    <w:p w14:paraId="01C508BC" w14:textId="77777777" w:rsidR="007B5488" w:rsidRPr="007B5488" w:rsidRDefault="007B5488" w:rsidP="007B5488">
      <w:pPr>
        <w:spacing w:before="0" w:after="60" w:line="240" w:lineRule="auto"/>
        <w:jc w:val="left"/>
        <w:rPr>
          <w:rFonts w:ascii="Tahoma" w:eastAsia="Roboto" w:hAnsi="Tahoma" w:cs="Tahoma"/>
          <w:sz w:val="20"/>
          <w:szCs w:val="20"/>
          <w:lang w:val="en-US"/>
        </w:rPr>
      </w:pPr>
    </w:p>
    <w:p w14:paraId="4DD961F8" w14:textId="0332BBD4" w:rsidR="007B5488" w:rsidRDefault="007B5488" w:rsidP="007B5488">
      <w:pPr>
        <w:spacing w:before="0" w:after="200" w:line="240" w:lineRule="auto"/>
        <w:jc w:val="left"/>
        <w:rPr>
          <w:rFonts w:ascii="Tahoma" w:eastAsia="Roboto" w:hAnsi="Tahoma" w:cs="Tahoma"/>
          <w:color w:val="FF0000"/>
          <w:sz w:val="96"/>
          <w:szCs w:val="96"/>
          <w:lang w:val="en-US"/>
        </w:rPr>
      </w:pPr>
      <w:r w:rsidRPr="007B5488">
        <w:rPr>
          <w:rFonts w:ascii="Tahoma" w:eastAsia="Roboto" w:hAnsi="Tahoma" w:cs="Tahoma"/>
          <w:noProof/>
          <w:color w:val="FF0000"/>
          <w:sz w:val="96"/>
          <w:szCs w:val="96"/>
          <w:lang w:val="uk-UA" w:eastAsia="uk-UA"/>
        </w:rPr>
        <w:lastRenderedPageBreak/>
        <w:drawing>
          <wp:inline distT="0" distB="0" distL="0" distR="0" wp14:anchorId="2B4EEF6A" wp14:editId="676A547F">
            <wp:extent cx="5956300" cy="3460750"/>
            <wp:effectExtent l="0" t="0" r="6350" b="6350"/>
            <wp:docPr id="3" name="Диаграмма 1">
              <a:extLst xmlns:a="http://schemas.openxmlformats.org/drawingml/2006/main">
                <a:ext uri="{FF2B5EF4-FFF2-40B4-BE49-F238E27FC236}">
                  <a16:creationId xmlns:a16="http://schemas.microsoft.com/office/drawing/2014/main" id="{620A46F9-0736-4E41-A50C-11CB4D60A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5C56B5" w14:textId="0D773B6C" w:rsidR="00907E4C" w:rsidRPr="00907E4C" w:rsidRDefault="00907E4C" w:rsidP="007B5488">
      <w:pPr>
        <w:spacing w:before="0" w:after="200" w:line="240" w:lineRule="auto"/>
        <w:jc w:val="left"/>
        <w:rPr>
          <w:rFonts w:ascii="Tahoma" w:eastAsia="Roboto" w:hAnsi="Tahoma" w:cs="Tahoma"/>
          <w:color w:val="FF0000"/>
          <w:sz w:val="22"/>
          <w:lang w:val="en-US"/>
        </w:rPr>
      </w:pPr>
    </w:p>
    <w:tbl>
      <w:tblPr>
        <w:tblStyle w:val="13"/>
        <w:tblW w:w="93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18"/>
        <w:gridCol w:w="1417"/>
        <w:gridCol w:w="1418"/>
        <w:gridCol w:w="1417"/>
        <w:gridCol w:w="1706"/>
        <w:gridCol w:w="1276"/>
        <w:gridCol w:w="1304"/>
      </w:tblGrid>
      <w:tr w:rsidR="00907E4C" w:rsidRPr="00334F40" w14:paraId="0801BE68" w14:textId="77777777" w:rsidTr="00003819">
        <w:trPr>
          <w:cantSplit/>
        </w:trPr>
        <w:tc>
          <w:tcPr>
            <w:tcW w:w="9356" w:type="dxa"/>
            <w:gridSpan w:val="7"/>
          </w:tcPr>
          <w:p w14:paraId="4BD36620" w14:textId="6CC386E0" w:rsidR="00907E4C" w:rsidRPr="00386D56" w:rsidRDefault="00907E4C" w:rsidP="00003819">
            <w:pPr>
              <w:spacing w:before="0" w:line="240" w:lineRule="auto"/>
              <w:jc w:val="center"/>
              <w:rPr>
                <w:rFonts w:ascii="Tahoma" w:eastAsia="Roboto" w:hAnsi="Tahoma" w:cs="Tahoma"/>
                <w:color w:val="FF0000"/>
                <w:sz w:val="22"/>
                <w:szCs w:val="22"/>
                <w:lang w:val="en-US" w:eastAsia="en-US"/>
              </w:rPr>
            </w:pPr>
            <w:r w:rsidRPr="00386D56">
              <w:rPr>
                <w:rFonts w:ascii="Tahoma" w:eastAsia="Roboto" w:hAnsi="Tahoma" w:cs="Tahoma"/>
                <w:b/>
                <w:sz w:val="22"/>
                <w:szCs w:val="22"/>
                <w:lang w:val="en-US" w:eastAsia="en-US"/>
              </w:rPr>
              <w:t>Dynamics of the Consumer Confidence Index in Ukraine</w:t>
            </w:r>
            <w:r w:rsidRPr="00386D56">
              <w:rPr>
                <w:rFonts w:ascii="Tahoma" w:eastAsia="Roboto" w:hAnsi="Tahoma" w:cs="Tahoma"/>
                <w:sz w:val="22"/>
                <w:szCs w:val="22"/>
                <w:lang w:val="en-US" w:eastAsia="en-US"/>
              </w:rPr>
              <w:br/>
              <w:t>(16+ target group)</w:t>
            </w:r>
          </w:p>
        </w:tc>
      </w:tr>
      <w:tr w:rsidR="00907E4C" w:rsidRPr="00386D56" w14:paraId="730787DF" w14:textId="77777777" w:rsidTr="00003819">
        <w:trPr>
          <w:cantSplit/>
          <w:trHeight w:val="80"/>
        </w:trPr>
        <w:tc>
          <w:tcPr>
            <w:tcW w:w="818" w:type="dxa"/>
            <w:shd w:val="clear" w:color="auto" w:fill="auto"/>
            <w:vAlign w:val="center"/>
          </w:tcPr>
          <w:p w14:paraId="45F25B05" w14:textId="77777777" w:rsidR="00907E4C" w:rsidRPr="00386D56" w:rsidRDefault="00907E4C" w:rsidP="00003819">
            <w:pPr>
              <w:spacing w:before="0" w:line="240" w:lineRule="auto"/>
              <w:jc w:val="left"/>
              <w:rPr>
                <w:rFonts w:ascii="Tahoma" w:eastAsia="Roboto" w:hAnsi="Tahoma" w:cs="Tahoma"/>
                <w:sz w:val="22"/>
                <w:lang w:val="en-US"/>
              </w:rPr>
            </w:pPr>
          </w:p>
        </w:tc>
        <w:tc>
          <w:tcPr>
            <w:tcW w:w="4252" w:type="dxa"/>
            <w:gridSpan w:val="3"/>
            <w:tcBorders>
              <w:right w:val="single" w:sz="12" w:space="0" w:color="auto"/>
            </w:tcBorders>
            <w:shd w:val="clear" w:color="auto" w:fill="auto"/>
            <w:vAlign w:val="center"/>
          </w:tcPr>
          <w:p w14:paraId="7D9AB457" w14:textId="1FA69598" w:rsidR="00907E4C" w:rsidRPr="00386D56" w:rsidRDefault="00386D56" w:rsidP="00003819">
            <w:pPr>
              <w:spacing w:before="0" w:line="240" w:lineRule="auto"/>
              <w:jc w:val="center"/>
              <w:rPr>
                <w:rFonts w:ascii="Tahoma" w:eastAsia="Roboto" w:hAnsi="Tahoma" w:cs="Tahoma"/>
                <w:bCs/>
                <w:sz w:val="22"/>
                <w:lang w:val="en-US"/>
              </w:rPr>
            </w:pPr>
            <w:r w:rsidRPr="00386D56">
              <w:rPr>
                <w:rFonts w:ascii="Tahoma" w:eastAsia="Roboto" w:hAnsi="Tahoma" w:cs="Tahoma"/>
                <w:bCs/>
                <w:sz w:val="20"/>
                <w:lang w:val="en-US" w:eastAsia="en-US"/>
              </w:rPr>
              <w:t>Main</w:t>
            </w:r>
            <w:r w:rsidR="00907E4C" w:rsidRPr="00386D56">
              <w:rPr>
                <w:rFonts w:ascii="Tahoma" w:eastAsia="Roboto" w:hAnsi="Tahoma" w:cs="Tahoma"/>
                <w:bCs/>
                <w:sz w:val="20"/>
                <w:lang w:val="en-US" w:eastAsia="en-US"/>
              </w:rPr>
              <w:br/>
            </w:r>
            <w:r w:rsidR="00907E4C" w:rsidRPr="00386D56">
              <w:rPr>
                <w:rFonts w:ascii="Tahoma" w:eastAsia="Roboto" w:hAnsi="Tahoma" w:cs="Tahoma"/>
                <w:bCs/>
                <w:color w:val="7F8C8D" w:themeColor="text2"/>
                <w:sz w:val="20"/>
                <w:lang w:val="en-US" w:eastAsia="en-US"/>
              </w:rPr>
              <w:t>0-200, 200 – everyone evaluates positively</w:t>
            </w:r>
          </w:p>
        </w:tc>
        <w:tc>
          <w:tcPr>
            <w:tcW w:w="4286" w:type="dxa"/>
            <w:gridSpan w:val="3"/>
            <w:tcBorders>
              <w:left w:val="single" w:sz="12" w:space="0" w:color="auto"/>
            </w:tcBorders>
            <w:shd w:val="clear" w:color="auto" w:fill="auto"/>
            <w:vAlign w:val="center"/>
          </w:tcPr>
          <w:p w14:paraId="33057288" w14:textId="298D192A" w:rsidR="00907E4C" w:rsidRPr="00386D56" w:rsidRDefault="00386D56" w:rsidP="00003819">
            <w:pPr>
              <w:spacing w:before="0" w:line="240" w:lineRule="auto"/>
              <w:jc w:val="center"/>
              <w:rPr>
                <w:rFonts w:ascii="Tahoma" w:eastAsia="Roboto" w:hAnsi="Tahoma" w:cs="Tahoma"/>
                <w:sz w:val="20"/>
                <w:szCs w:val="18"/>
                <w:lang w:val="en-US"/>
              </w:rPr>
            </w:pPr>
            <w:r w:rsidRPr="00386D56">
              <w:rPr>
                <w:rFonts w:ascii="Tahoma" w:eastAsia="Roboto" w:hAnsi="Tahoma" w:cs="Tahoma"/>
                <w:sz w:val="20"/>
                <w:szCs w:val="18"/>
                <w:lang w:val="en-US"/>
              </w:rPr>
              <w:t>Additional</w:t>
            </w:r>
            <w:r w:rsidR="00907E4C" w:rsidRPr="00386D56">
              <w:rPr>
                <w:rFonts w:ascii="Tahoma" w:eastAsia="Roboto" w:hAnsi="Tahoma" w:cs="Tahoma"/>
                <w:sz w:val="20"/>
                <w:szCs w:val="18"/>
                <w:lang w:val="en-US"/>
              </w:rPr>
              <w:br/>
            </w:r>
            <w:r w:rsidR="00907E4C" w:rsidRPr="00386D56">
              <w:rPr>
                <w:rFonts w:ascii="Tahoma" w:eastAsia="Roboto" w:hAnsi="Tahoma" w:cs="Tahoma"/>
                <w:color w:val="7F8C8D" w:themeColor="text2"/>
                <w:sz w:val="20"/>
                <w:szCs w:val="18"/>
                <w:lang w:val="en-US"/>
              </w:rPr>
              <w:t xml:space="preserve">0-200, 200 – </w:t>
            </w:r>
            <w:r w:rsidRPr="00386D56">
              <w:rPr>
                <w:rFonts w:ascii="Tahoma" w:eastAsia="Roboto" w:hAnsi="Tahoma" w:cs="Tahoma"/>
                <w:color w:val="7F8C8D" w:themeColor="text2"/>
                <w:sz w:val="20"/>
                <w:szCs w:val="18"/>
                <w:lang w:val="en-US"/>
              </w:rPr>
              <w:t>everyone evaluates negatively</w:t>
            </w:r>
          </w:p>
        </w:tc>
      </w:tr>
      <w:tr w:rsidR="00386D56" w:rsidRPr="00334F40" w14:paraId="720D0EA0" w14:textId="77777777" w:rsidTr="00586340">
        <w:trPr>
          <w:cantSplit/>
          <w:trHeight w:val="1451"/>
        </w:trPr>
        <w:tc>
          <w:tcPr>
            <w:tcW w:w="818" w:type="dxa"/>
            <w:tcBorders>
              <w:bottom w:val="single" w:sz="4" w:space="0" w:color="auto"/>
            </w:tcBorders>
            <w:shd w:val="clear" w:color="auto" w:fill="auto"/>
          </w:tcPr>
          <w:p w14:paraId="02F46642" w14:textId="395A4CFD" w:rsidR="00386D56" w:rsidRPr="00386D56" w:rsidRDefault="00386D56" w:rsidP="00386D56">
            <w:pPr>
              <w:spacing w:before="0" w:line="240" w:lineRule="auto"/>
              <w:jc w:val="left"/>
              <w:rPr>
                <w:rFonts w:ascii="Tahoma" w:eastAsia="Roboto" w:hAnsi="Tahoma" w:cs="Tahoma"/>
                <w:sz w:val="20"/>
                <w:lang w:val="en-US" w:eastAsia="en-US"/>
              </w:rPr>
            </w:pPr>
            <w:r w:rsidRPr="00386D56">
              <w:rPr>
                <w:lang w:val="en-US"/>
              </w:rPr>
              <w:t>Month, year</w:t>
            </w:r>
          </w:p>
        </w:tc>
        <w:tc>
          <w:tcPr>
            <w:tcW w:w="1417" w:type="dxa"/>
            <w:tcBorders>
              <w:bottom w:val="single" w:sz="4" w:space="0" w:color="auto"/>
            </w:tcBorders>
            <w:shd w:val="clear" w:color="auto" w:fill="auto"/>
          </w:tcPr>
          <w:p w14:paraId="7503A958" w14:textId="6B93DA29" w:rsidR="00386D56" w:rsidRPr="00386D56" w:rsidRDefault="00386D56" w:rsidP="00386D56">
            <w:pPr>
              <w:spacing w:before="0" w:line="240" w:lineRule="auto"/>
              <w:jc w:val="right"/>
              <w:rPr>
                <w:rFonts w:ascii="Tahoma" w:eastAsia="Roboto" w:hAnsi="Tahoma" w:cs="Tahoma"/>
                <w:b/>
                <w:bCs/>
                <w:sz w:val="20"/>
                <w:lang w:val="en-US" w:eastAsia="en-US"/>
              </w:rPr>
            </w:pPr>
            <w:r w:rsidRPr="00386D56">
              <w:rPr>
                <w:b/>
                <w:bCs/>
                <w:lang w:val="en-US"/>
              </w:rPr>
              <w:t>Consumer Confidence Index (CCI)</w:t>
            </w:r>
          </w:p>
        </w:tc>
        <w:tc>
          <w:tcPr>
            <w:tcW w:w="1418" w:type="dxa"/>
            <w:tcBorders>
              <w:bottom w:val="single" w:sz="4" w:space="0" w:color="auto"/>
            </w:tcBorders>
            <w:shd w:val="clear" w:color="auto" w:fill="auto"/>
          </w:tcPr>
          <w:p w14:paraId="28849E17" w14:textId="0C3DBAD6"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the Current Situation (ICS)</w:t>
            </w:r>
          </w:p>
        </w:tc>
        <w:tc>
          <w:tcPr>
            <w:tcW w:w="1417" w:type="dxa"/>
            <w:tcBorders>
              <w:bottom w:val="single" w:sz="4" w:space="0" w:color="auto"/>
              <w:right w:val="single" w:sz="12" w:space="0" w:color="auto"/>
            </w:tcBorders>
            <w:shd w:val="clear" w:color="auto" w:fill="auto"/>
          </w:tcPr>
          <w:p w14:paraId="02B1B259" w14:textId="12408976"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Economic Expectations (IEE)</w:t>
            </w:r>
          </w:p>
        </w:tc>
        <w:tc>
          <w:tcPr>
            <w:tcW w:w="1706" w:type="dxa"/>
            <w:tcBorders>
              <w:left w:val="single" w:sz="12" w:space="0" w:color="auto"/>
              <w:bottom w:val="single" w:sz="4" w:space="0" w:color="auto"/>
            </w:tcBorders>
            <w:shd w:val="clear" w:color="auto" w:fill="auto"/>
          </w:tcPr>
          <w:p w14:paraId="7613B993" w14:textId="2A2C795F"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Expectations of Changes in Unemployment (IECU)</w:t>
            </w:r>
          </w:p>
        </w:tc>
        <w:tc>
          <w:tcPr>
            <w:tcW w:w="1276" w:type="dxa"/>
            <w:tcBorders>
              <w:bottom w:val="single" w:sz="4" w:space="0" w:color="auto"/>
            </w:tcBorders>
            <w:shd w:val="clear" w:color="auto" w:fill="auto"/>
          </w:tcPr>
          <w:p w14:paraId="6DC333EA" w14:textId="325B6E88"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Inflationary Expectations (IIE)</w:t>
            </w:r>
          </w:p>
        </w:tc>
        <w:tc>
          <w:tcPr>
            <w:tcW w:w="1304" w:type="dxa"/>
            <w:tcBorders>
              <w:bottom w:val="single" w:sz="4" w:space="0" w:color="auto"/>
            </w:tcBorders>
            <w:shd w:val="clear" w:color="auto" w:fill="auto"/>
          </w:tcPr>
          <w:p w14:paraId="74AB7DFB" w14:textId="00A7F28A"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Devaluation Expectations (IDE)</w:t>
            </w:r>
          </w:p>
        </w:tc>
      </w:tr>
      <w:tr w:rsidR="001A1DC1" w:rsidRPr="00386D56" w14:paraId="617FBE6E" w14:textId="77777777" w:rsidTr="001A1DC1">
        <w:trPr>
          <w:cantSplit/>
          <w:trHeight w:val="376"/>
        </w:trPr>
        <w:tc>
          <w:tcPr>
            <w:tcW w:w="818" w:type="dxa"/>
            <w:tcBorders>
              <w:top w:val="single" w:sz="4" w:space="0" w:color="auto"/>
              <w:bottom w:val="single" w:sz="4" w:space="0" w:color="auto"/>
            </w:tcBorders>
            <w:shd w:val="clear" w:color="auto" w:fill="auto"/>
            <w:vAlign w:val="center"/>
          </w:tcPr>
          <w:p w14:paraId="79F7077C" w14:textId="089A0F97" w:rsidR="001A1DC1" w:rsidRPr="00386D56" w:rsidRDefault="001A1DC1" w:rsidP="001A1DC1">
            <w:pPr>
              <w:spacing w:before="0" w:after="0" w:line="220" w:lineRule="exact"/>
              <w:jc w:val="right"/>
              <w:rPr>
                <w:rFonts w:ascii="Consolas" w:hAnsi="Consolas" w:cs="Tahoma"/>
                <w:color w:val="000000"/>
                <w:sz w:val="22"/>
                <w:szCs w:val="22"/>
                <w:lang w:val="en-US"/>
              </w:rPr>
            </w:pPr>
            <w:r>
              <w:rPr>
                <w:rFonts w:ascii="Consolas" w:hAnsi="Consolas" w:cs="Tahoma"/>
                <w:color w:val="000000"/>
                <w:sz w:val="22"/>
                <w:szCs w:val="22"/>
                <w:lang w:val="uk-UA"/>
              </w:rPr>
              <w:t>01</w:t>
            </w:r>
            <w:r w:rsidRPr="00047C64">
              <w:rPr>
                <w:rFonts w:ascii="Consolas" w:hAnsi="Consolas" w:cs="Tahoma"/>
                <w:color w:val="000000"/>
                <w:sz w:val="22"/>
                <w:szCs w:val="22"/>
                <w:lang w:val="uk-UA"/>
              </w:rPr>
              <w:t>’2</w:t>
            </w:r>
            <w:r>
              <w:rPr>
                <w:rFonts w:ascii="Consolas" w:hAnsi="Consolas" w:cs="Tahoma"/>
                <w:color w:val="000000"/>
                <w:sz w:val="22"/>
                <w:szCs w:val="22"/>
                <w:lang w:val="uk-UA"/>
              </w:rPr>
              <w:t>3</w:t>
            </w:r>
          </w:p>
        </w:tc>
        <w:tc>
          <w:tcPr>
            <w:tcW w:w="1417" w:type="dxa"/>
            <w:tcBorders>
              <w:top w:val="single" w:sz="4" w:space="0" w:color="auto"/>
              <w:bottom w:val="single" w:sz="4" w:space="0" w:color="auto"/>
            </w:tcBorders>
            <w:shd w:val="clear" w:color="auto" w:fill="auto"/>
            <w:vAlign w:val="center"/>
          </w:tcPr>
          <w:p w14:paraId="14E70787" w14:textId="62F74A7E" w:rsidR="001A1DC1" w:rsidRPr="00386D56" w:rsidRDefault="001A1DC1" w:rsidP="001A1DC1">
            <w:pPr>
              <w:spacing w:before="0" w:after="0" w:line="220" w:lineRule="exact"/>
              <w:jc w:val="right"/>
              <w:rPr>
                <w:rFonts w:ascii="Consolas" w:hAnsi="Consolas" w:cs="Tahoma"/>
                <w:b/>
                <w:color w:val="000000"/>
                <w:sz w:val="22"/>
                <w:szCs w:val="22"/>
                <w:lang w:val="en-US"/>
              </w:rPr>
            </w:pPr>
            <w:r w:rsidRPr="003E51EA">
              <w:rPr>
                <w:rFonts w:ascii="Tahoma" w:hAnsi="Tahoma" w:cs="Tahoma"/>
                <w:b/>
                <w:bCs/>
                <w:sz w:val="20"/>
                <w:szCs w:val="16"/>
                <w:lang w:val="uk-UA"/>
              </w:rPr>
              <w:t>83,8</w:t>
            </w:r>
          </w:p>
        </w:tc>
        <w:tc>
          <w:tcPr>
            <w:tcW w:w="1418" w:type="dxa"/>
            <w:tcBorders>
              <w:top w:val="single" w:sz="4" w:space="0" w:color="auto"/>
              <w:bottom w:val="single" w:sz="4" w:space="0" w:color="auto"/>
            </w:tcBorders>
            <w:shd w:val="clear" w:color="auto" w:fill="auto"/>
            <w:vAlign w:val="center"/>
          </w:tcPr>
          <w:p w14:paraId="7E1873AC" w14:textId="27917DB3" w:rsidR="001A1DC1" w:rsidRPr="00386D56" w:rsidRDefault="001A1DC1" w:rsidP="001A1DC1">
            <w:pPr>
              <w:spacing w:before="0" w:after="0" w:line="220" w:lineRule="exact"/>
              <w:jc w:val="right"/>
              <w:rPr>
                <w:rFonts w:ascii="Consolas" w:hAnsi="Consolas" w:cs="Calibri"/>
                <w:color w:val="000000"/>
                <w:sz w:val="22"/>
                <w:szCs w:val="22"/>
                <w:lang w:val="en-US"/>
              </w:rPr>
            </w:pPr>
            <w:r w:rsidRPr="00047C64">
              <w:rPr>
                <w:rFonts w:ascii="Segoe UI Symbol" w:hAnsi="Segoe UI Symbol" w:cs="Segoe UI Symbol"/>
                <w:color w:val="27AE60"/>
                <w:sz w:val="20"/>
                <w:lang w:val="uk-UA"/>
              </w:rPr>
              <w:t>⯅</w:t>
            </w:r>
            <w:r w:rsidRPr="003E51EA">
              <w:rPr>
                <w:rFonts w:ascii="Tahoma" w:hAnsi="Tahoma" w:cs="Tahoma"/>
                <w:sz w:val="20"/>
                <w:szCs w:val="16"/>
                <w:lang w:val="uk-UA"/>
              </w:rPr>
              <w:t>46,4</w:t>
            </w:r>
          </w:p>
        </w:tc>
        <w:tc>
          <w:tcPr>
            <w:tcW w:w="1417" w:type="dxa"/>
            <w:tcBorders>
              <w:top w:val="single" w:sz="4" w:space="0" w:color="auto"/>
              <w:bottom w:val="single" w:sz="4" w:space="0" w:color="auto"/>
              <w:right w:val="single" w:sz="12" w:space="0" w:color="auto"/>
            </w:tcBorders>
            <w:shd w:val="clear" w:color="auto" w:fill="auto"/>
            <w:vAlign w:val="center"/>
          </w:tcPr>
          <w:p w14:paraId="0B1A7F14" w14:textId="17ACADF5"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108,8</w:t>
            </w:r>
          </w:p>
        </w:tc>
        <w:tc>
          <w:tcPr>
            <w:tcW w:w="1706" w:type="dxa"/>
            <w:tcBorders>
              <w:top w:val="single" w:sz="4" w:space="0" w:color="auto"/>
              <w:left w:val="single" w:sz="12" w:space="0" w:color="auto"/>
              <w:bottom w:val="single" w:sz="4" w:space="0" w:color="auto"/>
            </w:tcBorders>
            <w:shd w:val="clear" w:color="auto" w:fill="auto"/>
            <w:vAlign w:val="center"/>
          </w:tcPr>
          <w:p w14:paraId="1289E3D5" w14:textId="75E24573"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129,3</w:t>
            </w:r>
          </w:p>
        </w:tc>
        <w:tc>
          <w:tcPr>
            <w:tcW w:w="1276" w:type="dxa"/>
            <w:tcBorders>
              <w:top w:val="single" w:sz="4" w:space="0" w:color="auto"/>
              <w:bottom w:val="single" w:sz="4" w:space="0" w:color="auto"/>
            </w:tcBorders>
            <w:shd w:val="clear" w:color="auto" w:fill="auto"/>
            <w:vAlign w:val="center"/>
          </w:tcPr>
          <w:p w14:paraId="4EF61362" w14:textId="06CB7EE8"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178,1</w:t>
            </w:r>
          </w:p>
        </w:tc>
        <w:tc>
          <w:tcPr>
            <w:tcW w:w="1304" w:type="dxa"/>
            <w:tcBorders>
              <w:top w:val="single" w:sz="4" w:space="0" w:color="auto"/>
              <w:bottom w:val="single" w:sz="4" w:space="0" w:color="auto"/>
            </w:tcBorders>
            <w:shd w:val="clear" w:color="auto" w:fill="auto"/>
            <w:vAlign w:val="center"/>
          </w:tcPr>
          <w:p w14:paraId="5152687F" w14:textId="18CA4514"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147,9</w:t>
            </w:r>
          </w:p>
        </w:tc>
      </w:tr>
      <w:tr w:rsidR="001A1DC1" w:rsidRPr="00386D56" w14:paraId="672AE682" w14:textId="77777777" w:rsidTr="001A1DC1">
        <w:trPr>
          <w:cantSplit/>
          <w:trHeight w:val="376"/>
        </w:trPr>
        <w:tc>
          <w:tcPr>
            <w:tcW w:w="818" w:type="dxa"/>
            <w:tcBorders>
              <w:top w:val="single" w:sz="4" w:space="0" w:color="auto"/>
              <w:bottom w:val="single" w:sz="4" w:space="0" w:color="auto"/>
            </w:tcBorders>
            <w:shd w:val="clear" w:color="auto" w:fill="auto"/>
            <w:vAlign w:val="center"/>
          </w:tcPr>
          <w:p w14:paraId="7CB96A2F" w14:textId="0A3E0AE2" w:rsidR="001A1DC1" w:rsidRPr="00386D56" w:rsidRDefault="001A1DC1" w:rsidP="001A1DC1">
            <w:pPr>
              <w:spacing w:before="0" w:after="0" w:line="220" w:lineRule="exact"/>
              <w:jc w:val="right"/>
              <w:rPr>
                <w:rFonts w:ascii="Consolas" w:hAnsi="Consolas" w:cs="Tahoma"/>
                <w:color w:val="000000"/>
                <w:sz w:val="22"/>
                <w:szCs w:val="22"/>
                <w:lang w:val="en-US"/>
              </w:rPr>
            </w:pPr>
            <w:r w:rsidRPr="00047C64">
              <w:rPr>
                <w:rFonts w:ascii="Consolas" w:hAnsi="Consolas" w:cs="Tahoma"/>
                <w:color w:val="000000"/>
                <w:sz w:val="22"/>
                <w:szCs w:val="22"/>
                <w:lang w:val="uk-UA"/>
              </w:rPr>
              <w:t>12’22</w:t>
            </w:r>
          </w:p>
        </w:tc>
        <w:tc>
          <w:tcPr>
            <w:tcW w:w="1417" w:type="dxa"/>
            <w:tcBorders>
              <w:top w:val="single" w:sz="4" w:space="0" w:color="auto"/>
              <w:bottom w:val="single" w:sz="4" w:space="0" w:color="auto"/>
            </w:tcBorders>
            <w:shd w:val="clear" w:color="auto" w:fill="auto"/>
            <w:vAlign w:val="center"/>
          </w:tcPr>
          <w:p w14:paraId="702B8050" w14:textId="30753FEA" w:rsidR="001A1DC1" w:rsidRPr="00386D56" w:rsidRDefault="001A1DC1" w:rsidP="001A1DC1">
            <w:pPr>
              <w:spacing w:before="0" w:after="0" w:line="220" w:lineRule="exact"/>
              <w:jc w:val="right"/>
              <w:rPr>
                <w:rFonts w:ascii="Consolas" w:hAnsi="Consolas" w:cs="Tahoma"/>
                <w:b/>
                <w:color w:val="000000"/>
                <w:sz w:val="22"/>
                <w:szCs w:val="22"/>
                <w:lang w:val="en-US"/>
              </w:rPr>
            </w:pPr>
            <w:r w:rsidRPr="00047C64">
              <w:rPr>
                <w:rFonts w:ascii="Tahoma" w:hAnsi="Tahoma" w:cs="Tahoma"/>
                <w:b/>
                <w:bCs/>
                <w:sz w:val="20"/>
                <w:szCs w:val="16"/>
                <w:lang w:val="uk-UA"/>
              </w:rPr>
              <w:t>83,9</w:t>
            </w:r>
          </w:p>
        </w:tc>
        <w:tc>
          <w:tcPr>
            <w:tcW w:w="1418" w:type="dxa"/>
            <w:tcBorders>
              <w:top w:val="single" w:sz="4" w:space="0" w:color="auto"/>
              <w:bottom w:val="single" w:sz="4" w:space="0" w:color="auto"/>
            </w:tcBorders>
            <w:shd w:val="clear" w:color="auto" w:fill="auto"/>
            <w:vAlign w:val="center"/>
          </w:tcPr>
          <w:p w14:paraId="4FE664FD" w14:textId="35C0258C" w:rsidR="001A1DC1" w:rsidRPr="00386D56" w:rsidRDefault="001A1DC1" w:rsidP="001A1DC1">
            <w:pPr>
              <w:spacing w:before="0" w:after="0" w:line="220" w:lineRule="exact"/>
              <w:jc w:val="right"/>
              <w:rPr>
                <w:rFonts w:ascii="Consolas" w:hAnsi="Consolas" w:cs="Tahoma"/>
                <w:color w:val="000000"/>
                <w:sz w:val="22"/>
                <w:szCs w:val="22"/>
                <w:lang w:val="en-US"/>
              </w:rPr>
            </w:pPr>
            <w:r w:rsidRPr="00047C64">
              <w:rPr>
                <w:rFonts w:ascii="Tahoma" w:hAnsi="Tahoma" w:cs="Tahoma"/>
                <w:sz w:val="20"/>
                <w:szCs w:val="16"/>
                <w:lang w:val="uk-UA"/>
              </w:rPr>
              <w:t>40,9</w:t>
            </w:r>
          </w:p>
        </w:tc>
        <w:tc>
          <w:tcPr>
            <w:tcW w:w="1417" w:type="dxa"/>
            <w:tcBorders>
              <w:top w:val="single" w:sz="4" w:space="0" w:color="auto"/>
              <w:bottom w:val="single" w:sz="4" w:space="0" w:color="auto"/>
              <w:right w:val="single" w:sz="12" w:space="0" w:color="auto"/>
            </w:tcBorders>
            <w:shd w:val="clear" w:color="auto" w:fill="auto"/>
            <w:vAlign w:val="center"/>
          </w:tcPr>
          <w:p w14:paraId="54BD155A" w14:textId="2476E874" w:rsidR="001A1DC1" w:rsidRPr="00386D56" w:rsidRDefault="001A1DC1" w:rsidP="001A1DC1">
            <w:pPr>
              <w:spacing w:before="0" w:after="0" w:line="220" w:lineRule="exact"/>
              <w:jc w:val="right"/>
              <w:rPr>
                <w:rFonts w:ascii="Consolas" w:hAnsi="Consolas" w:cs="Tahoma"/>
                <w:color w:val="000000"/>
                <w:sz w:val="22"/>
                <w:szCs w:val="22"/>
                <w:lang w:val="en-US"/>
              </w:rPr>
            </w:pPr>
            <w:r w:rsidRPr="00047C64">
              <w:rPr>
                <w:rFonts w:ascii="Tahoma" w:hAnsi="Tahoma" w:cs="Tahoma"/>
                <w:sz w:val="20"/>
                <w:szCs w:val="16"/>
                <w:lang w:val="uk-UA"/>
              </w:rPr>
              <w:t>112,5</w:t>
            </w:r>
          </w:p>
        </w:tc>
        <w:tc>
          <w:tcPr>
            <w:tcW w:w="1706" w:type="dxa"/>
            <w:tcBorders>
              <w:top w:val="single" w:sz="4" w:space="0" w:color="auto"/>
              <w:left w:val="single" w:sz="12" w:space="0" w:color="auto"/>
              <w:bottom w:val="single" w:sz="4" w:space="0" w:color="auto"/>
            </w:tcBorders>
            <w:shd w:val="clear" w:color="auto" w:fill="auto"/>
            <w:vAlign w:val="center"/>
          </w:tcPr>
          <w:p w14:paraId="74E8F68F" w14:textId="721302B1" w:rsidR="001A1DC1" w:rsidRPr="00386D56" w:rsidRDefault="001A1DC1" w:rsidP="001A1DC1">
            <w:pPr>
              <w:spacing w:before="0" w:after="0" w:line="220" w:lineRule="exact"/>
              <w:jc w:val="right"/>
              <w:rPr>
                <w:rFonts w:ascii="Consolas" w:eastAsia="Roboto" w:hAnsi="Consolas" w:cs="Tahoma"/>
                <w:color w:val="000000"/>
                <w:sz w:val="22"/>
                <w:szCs w:val="22"/>
                <w:lang w:val="en-US" w:eastAsia="en-US"/>
              </w:rPr>
            </w:pPr>
            <w:r w:rsidRPr="00047C64">
              <w:rPr>
                <w:rFonts w:ascii="Tahoma" w:hAnsi="Tahoma" w:cs="Tahoma"/>
                <w:sz w:val="20"/>
                <w:szCs w:val="16"/>
                <w:lang w:val="uk-UA"/>
              </w:rPr>
              <w:t>130,0</w:t>
            </w:r>
          </w:p>
        </w:tc>
        <w:tc>
          <w:tcPr>
            <w:tcW w:w="1276" w:type="dxa"/>
            <w:tcBorders>
              <w:top w:val="single" w:sz="4" w:space="0" w:color="auto"/>
              <w:bottom w:val="single" w:sz="4" w:space="0" w:color="auto"/>
            </w:tcBorders>
            <w:shd w:val="clear" w:color="auto" w:fill="auto"/>
            <w:vAlign w:val="center"/>
          </w:tcPr>
          <w:p w14:paraId="2847B620" w14:textId="6D7315D2" w:rsidR="001A1DC1" w:rsidRPr="00386D56" w:rsidRDefault="001A1DC1" w:rsidP="001A1DC1">
            <w:pPr>
              <w:spacing w:before="0" w:after="0" w:line="220" w:lineRule="exact"/>
              <w:jc w:val="right"/>
              <w:rPr>
                <w:rFonts w:ascii="Consolas" w:eastAsia="Roboto" w:hAnsi="Consolas" w:cs="Tahoma"/>
                <w:color w:val="000000"/>
                <w:sz w:val="22"/>
                <w:szCs w:val="22"/>
                <w:lang w:val="en-US" w:eastAsia="en-US"/>
              </w:rPr>
            </w:pPr>
            <w:r w:rsidRPr="00047C64">
              <w:rPr>
                <w:rFonts w:ascii="Tahoma" w:hAnsi="Tahoma" w:cs="Tahoma"/>
                <w:sz w:val="20"/>
                <w:szCs w:val="16"/>
                <w:lang w:val="uk-UA"/>
              </w:rPr>
              <w:t>181,6</w:t>
            </w:r>
          </w:p>
        </w:tc>
        <w:tc>
          <w:tcPr>
            <w:tcW w:w="1304" w:type="dxa"/>
            <w:tcBorders>
              <w:top w:val="single" w:sz="4" w:space="0" w:color="auto"/>
              <w:bottom w:val="single" w:sz="4" w:space="0" w:color="auto"/>
            </w:tcBorders>
            <w:shd w:val="clear" w:color="auto" w:fill="auto"/>
            <w:vAlign w:val="center"/>
          </w:tcPr>
          <w:p w14:paraId="6222ABEF" w14:textId="2563E38E" w:rsidR="001A1DC1" w:rsidRPr="00386D56" w:rsidRDefault="001A1DC1" w:rsidP="001A1DC1">
            <w:pPr>
              <w:spacing w:before="0" w:after="0" w:line="220" w:lineRule="exact"/>
              <w:jc w:val="right"/>
              <w:rPr>
                <w:rFonts w:ascii="Consolas" w:eastAsia="Roboto" w:hAnsi="Consolas" w:cs="Tahoma"/>
                <w:color w:val="000000"/>
                <w:sz w:val="22"/>
                <w:szCs w:val="22"/>
                <w:lang w:val="en-US" w:eastAsia="en-US"/>
              </w:rPr>
            </w:pPr>
            <w:r w:rsidRPr="00047C64">
              <w:rPr>
                <w:rFonts w:ascii="Tahoma" w:hAnsi="Tahoma" w:cs="Tahoma"/>
                <w:sz w:val="20"/>
                <w:szCs w:val="16"/>
                <w:lang w:val="uk-UA"/>
              </w:rPr>
              <w:t>147,7</w:t>
            </w:r>
          </w:p>
        </w:tc>
      </w:tr>
      <w:tr w:rsidR="001A1DC1" w:rsidRPr="00386D56" w14:paraId="574FC6B8" w14:textId="77777777" w:rsidTr="001A1DC1">
        <w:trPr>
          <w:cantSplit/>
          <w:trHeight w:val="376"/>
        </w:trPr>
        <w:tc>
          <w:tcPr>
            <w:tcW w:w="818" w:type="dxa"/>
            <w:tcBorders>
              <w:top w:val="single" w:sz="4" w:space="0" w:color="auto"/>
            </w:tcBorders>
            <w:shd w:val="clear" w:color="auto" w:fill="auto"/>
            <w:vAlign w:val="center"/>
          </w:tcPr>
          <w:p w14:paraId="73D9FEA3" w14:textId="799F169E" w:rsidR="001A1DC1" w:rsidRPr="00386D56" w:rsidRDefault="001A1DC1" w:rsidP="001A1DC1">
            <w:pPr>
              <w:spacing w:before="0" w:after="0" w:line="220" w:lineRule="exact"/>
              <w:jc w:val="right"/>
              <w:rPr>
                <w:rFonts w:ascii="Consolas" w:hAnsi="Consolas" w:cs="Tahoma"/>
                <w:color w:val="000000"/>
                <w:sz w:val="22"/>
                <w:szCs w:val="22"/>
                <w:lang w:val="en-US"/>
              </w:rPr>
            </w:pPr>
            <w:r>
              <w:rPr>
                <w:rFonts w:ascii="Consolas" w:hAnsi="Consolas" w:cs="Tahoma"/>
                <w:color w:val="000000"/>
                <w:sz w:val="22"/>
                <w:szCs w:val="22"/>
                <w:lang w:val="uk-UA"/>
              </w:rPr>
              <w:t>01</w:t>
            </w:r>
            <w:r w:rsidRPr="00047C64">
              <w:rPr>
                <w:rFonts w:ascii="Consolas" w:hAnsi="Consolas" w:cs="Tahoma"/>
                <w:color w:val="000000"/>
                <w:sz w:val="22"/>
                <w:szCs w:val="22"/>
                <w:lang w:val="uk-UA"/>
              </w:rPr>
              <w:t>’2</w:t>
            </w:r>
            <w:r>
              <w:rPr>
                <w:rFonts w:ascii="Consolas" w:hAnsi="Consolas" w:cs="Tahoma"/>
                <w:color w:val="000000"/>
                <w:sz w:val="22"/>
                <w:szCs w:val="22"/>
                <w:lang w:val="uk-UA"/>
              </w:rPr>
              <w:t>2</w:t>
            </w:r>
          </w:p>
        </w:tc>
        <w:tc>
          <w:tcPr>
            <w:tcW w:w="1417" w:type="dxa"/>
            <w:tcBorders>
              <w:top w:val="single" w:sz="4" w:space="0" w:color="auto"/>
            </w:tcBorders>
            <w:shd w:val="clear" w:color="auto" w:fill="auto"/>
            <w:vAlign w:val="center"/>
          </w:tcPr>
          <w:p w14:paraId="0D0AA542" w14:textId="44174705" w:rsidR="001A1DC1" w:rsidRPr="00386D56" w:rsidRDefault="001A1DC1" w:rsidP="001A1DC1">
            <w:pPr>
              <w:spacing w:before="0" w:after="0" w:line="220" w:lineRule="exact"/>
              <w:jc w:val="right"/>
              <w:rPr>
                <w:rFonts w:ascii="Consolas" w:hAnsi="Consolas" w:cs="Tahoma"/>
                <w:b/>
                <w:color w:val="000000"/>
                <w:sz w:val="22"/>
                <w:szCs w:val="22"/>
                <w:lang w:val="en-US"/>
              </w:rPr>
            </w:pPr>
            <w:r w:rsidRPr="003E51EA">
              <w:rPr>
                <w:rFonts w:ascii="Tahoma" w:hAnsi="Tahoma" w:cs="Tahoma"/>
                <w:b/>
                <w:bCs/>
                <w:sz w:val="20"/>
                <w:szCs w:val="16"/>
                <w:lang w:val="uk-UA"/>
              </w:rPr>
              <w:t>62,3</w:t>
            </w:r>
          </w:p>
        </w:tc>
        <w:tc>
          <w:tcPr>
            <w:tcW w:w="1418" w:type="dxa"/>
            <w:tcBorders>
              <w:top w:val="single" w:sz="4" w:space="0" w:color="auto"/>
            </w:tcBorders>
            <w:shd w:val="clear" w:color="auto" w:fill="auto"/>
            <w:vAlign w:val="center"/>
          </w:tcPr>
          <w:p w14:paraId="6C729A22" w14:textId="1316ABDA"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60,4</w:t>
            </w:r>
          </w:p>
        </w:tc>
        <w:tc>
          <w:tcPr>
            <w:tcW w:w="1417" w:type="dxa"/>
            <w:tcBorders>
              <w:top w:val="single" w:sz="4" w:space="0" w:color="auto"/>
              <w:right w:val="single" w:sz="12" w:space="0" w:color="auto"/>
            </w:tcBorders>
            <w:shd w:val="clear" w:color="auto" w:fill="auto"/>
            <w:vAlign w:val="center"/>
          </w:tcPr>
          <w:p w14:paraId="038FFD4C" w14:textId="06530DA2"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63,5</w:t>
            </w:r>
          </w:p>
        </w:tc>
        <w:tc>
          <w:tcPr>
            <w:tcW w:w="1706" w:type="dxa"/>
            <w:tcBorders>
              <w:top w:val="single" w:sz="4" w:space="0" w:color="auto"/>
              <w:left w:val="single" w:sz="12" w:space="0" w:color="auto"/>
            </w:tcBorders>
            <w:shd w:val="clear" w:color="auto" w:fill="auto"/>
            <w:vAlign w:val="center"/>
          </w:tcPr>
          <w:p w14:paraId="45F4F24C" w14:textId="6E1C5E93"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139,6</w:t>
            </w:r>
          </w:p>
        </w:tc>
        <w:tc>
          <w:tcPr>
            <w:tcW w:w="1276" w:type="dxa"/>
            <w:tcBorders>
              <w:top w:val="single" w:sz="4" w:space="0" w:color="auto"/>
            </w:tcBorders>
            <w:shd w:val="clear" w:color="auto" w:fill="auto"/>
            <w:vAlign w:val="center"/>
          </w:tcPr>
          <w:p w14:paraId="61003575" w14:textId="30431443"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192,4</w:t>
            </w:r>
          </w:p>
        </w:tc>
        <w:tc>
          <w:tcPr>
            <w:tcW w:w="1304" w:type="dxa"/>
            <w:tcBorders>
              <w:top w:val="single" w:sz="4" w:space="0" w:color="auto"/>
            </w:tcBorders>
            <w:shd w:val="clear" w:color="auto" w:fill="auto"/>
            <w:vAlign w:val="center"/>
          </w:tcPr>
          <w:p w14:paraId="600FC043" w14:textId="2E3563B0" w:rsidR="001A1DC1" w:rsidRPr="00386D56" w:rsidRDefault="001A1DC1" w:rsidP="001A1DC1">
            <w:pPr>
              <w:spacing w:before="0" w:after="0" w:line="220" w:lineRule="exact"/>
              <w:jc w:val="right"/>
              <w:rPr>
                <w:rFonts w:ascii="Consolas" w:hAnsi="Consolas" w:cs="Tahoma"/>
                <w:color w:val="000000"/>
                <w:sz w:val="22"/>
                <w:szCs w:val="22"/>
                <w:lang w:val="en-US"/>
              </w:rPr>
            </w:pPr>
            <w:r w:rsidRPr="003E51EA">
              <w:rPr>
                <w:rFonts w:ascii="Tahoma" w:hAnsi="Tahoma" w:cs="Tahoma"/>
                <w:sz w:val="20"/>
                <w:szCs w:val="16"/>
                <w:lang w:val="uk-UA"/>
              </w:rPr>
              <w:t>161,8</w:t>
            </w:r>
          </w:p>
        </w:tc>
      </w:tr>
    </w:tbl>
    <w:p w14:paraId="401B33B4" w14:textId="44EB3A39" w:rsidR="00586340" w:rsidRPr="00815966" w:rsidRDefault="00586340" w:rsidP="00586340">
      <w:pPr>
        <w:spacing w:before="60" w:after="60" w:line="240" w:lineRule="auto"/>
        <w:jc w:val="left"/>
        <w:rPr>
          <w:rFonts w:ascii="Tahoma" w:eastAsia="Roboto" w:hAnsi="Tahoma" w:cs="Tahoma"/>
          <w:sz w:val="20"/>
          <w:szCs w:val="20"/>
          <w:lang w:val="uk-UA"/>
        </w:rPr>
      </w:pPr>
      <w:r w:rsidRPr="00815966">
        <w:rPr>
          <w:rFonts w:ascii="Segoe UI Symbol" w:hAnsi="Segoe UI Symbol" w:cs="Segoe UI Symbol"/>
          <w:color w:val="27AE60"/>
          <w:sz w:val="20"/>
          <w:szCs w:val="20"/>
        </w:rPr>
        <w:t>⯅</w:t>
      </w:r>
      <w:r w:rsidRPr="00815966">
        <w:rPr>
          <w:rFonts w:ascii="Segoe UI Symbol" w:hAnsi="Segoe UI Symbol" w:cs="Segoe UI Symbol"/>
          <w:color w:val="C0392B"/>
          <w:sz w:val="20"/>
          <w:szCs w:val="20"/>
        </w:rPr>
        <w:t>⯆</w:t>
      </w:r>
      <w:r w:rsidRPr="00815966">
        <w:rPr>
          <w:rFonts w:ascii="Tahoma" w:eastAsia="Roboto" w:hAnsi="Tahoma" w:cs="Tahoma"/>
          <w:sz w:val="20"/>
          <w:szCs w:val="20"/>
          <w:lang w:val="uk-UA"/>
        </w:rPr>
        <w:t xml:space="preserve"> </w:t>
      </w:r>
      <w:r>
        <w:rPr>
          <w:rFonts w:ascii="Tahoma" w:eastAsia="Roboto" w:hAnsi="Tahoma" w:cs="Tahoma"/>
          <w:color w:val="7F8C8D" w:themeColor="text2"/>
          <w:sz w:val="20"/>
          <w:szCs w:val="20"/>
          <w:lang w:val="uk-UA"/>
        </w:rPr>
        <w:t>—</w:t>
      </w:r>
      <w:r w:rsidRPr="00D54D1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statistically</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significant</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changes</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compared</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to</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the</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previous</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month</w:t>
      </w:r>
      <w:proofErr w:type="spellEnd"/>
    </w:p>
    <w:p w14:paraId="27235E6E" w14:textId="77777777" w:rsidR="00907E4C" w:rsidRPr="00586340" w:rsidRDefault="00907E4C" w:rsidP="007B5488">
      <w:pPr>
        <w:spacing w:before="0" w:after="200" w:line="240" w:lineRule="auto"/>
        <w:jc w:val="left"/>
        <w:rPr>
          <w:rFonts w:ascii="Tahoma" w:eastAsia="Roboto" w:hAnsi="Tahoma" w:cs="Tahoma"/>
          <w:color w:val="FF0000"/>
          <w:sz w:val="22"/>
          <w:lang w:val="en-US"/>
        </w:rPr>
      </w:pPr>
    </w:p>
    <w:p w14:paraId="4CD32E9A" w14:textId="6570ACF1" w:rsidR="007B5488" w:rsidRDefault="00913F9F" w:rsidP="007B5488">
      <w:pPr>
        <w:spacing w:before="0" w:after="60" w:line="240" w:lineRule="auto"/>
        <w:jc w:val="left"/>
        <w:rPr>
          <w:rFonts w:ascii="Tahoma" w:eastAsia="Roboto" w:hAnsi="Tahoma" w:cs="Tahoma"/>
          <w:b/>
          <w:bCs/>
          <w:iCs/>
          <w:sz w:val="20"/>
          <w:szCs w:val="20"/>
          <w:lang w:val="en-US"/>
        </w:rPr>
      </w:pPr>
      <w:r w:rsidRPr="00913F9F">
        <w:rPr>
          <w:rFonts w:ascii="Tahoma" w:eastAsia="Roboto" w:hAnsi="Tahoma" w:cs="Tahoma"/>
          <w:b/>
          <w:bCs/>
          <w:iCs/>
          <w:sz w:val="20"/>
          <w:szCs w:val="20"/>
          <w:lang w:val="en-US"/>
        </w:rPr>
        <w:t>Survey information</w:t>
      </w:r>
      <w:r w:rsidR="007B5488" w:rsidRPr="00913F9F">
        <w:rPr>
          <w:rFonts w:ascii="Tahoma" w:eastAsia="Roboto" w:hAnsi="Tahoma" w:cs="Tahoma"/>
          <w:b/>
          <w:bCs/>
          <w:iCs/>
          <w:sz w:val="20"/>
          <w:szCs w:val="20"/>
          <w:lang w:val="en-US"/>
        </w:rPr>
        <w:t xml:space="preserve"> </w:t>
      </w:r>
    </w:p>
    <w:p w14:paraId="2EA7940F" w14:textId="6D17CBA0" w:rsidR="00913F9F" w:rsidRPr="00913F9F" w:rsidRDefault="00913F9F" w:rsidP="007B5488">
      <w:pPr>
        <w:spacing w:before="0" w:after="60" w:line="240" w:lineRule="auto"/>
        <w:jc w:val="left"/>
        <w:rPr>
          <w:rFonts w:ascii="Tahoma" w:eastAsia="Roboto" w:hAnsi="Tahoma" w:cs="Tahoma"/>
          <w:iCs/>
          <w:sz w:val="20"/>
          <w:szCs w:val="20"/>
          <w:lang w:val="en-US"/>
        </w:rPr>
      </w:pPr>
      <w:r w:rsidRPr="00913F9F">
        <w:rPr>
          <w:rFonts w:ascii="Tahoma" w:eastAsia="Roboto" w:hAnsi="Tahoma" w:cs="Tahoma"/>
          <w:iCs/>
          <w:sz w:val="20"/>
          <w:szCs w:val="20"/>
          <w:lang w:val="en-US"/>
        </w:rPr>
        <w:t>The study of the Consumer Confidence Index in Ukraine was conducted by GFK UKRAINE since June 2000, and since 2019 it has been carried out by INFO SAPIENS LLC</w:t>
      </w:r>
      <w:r>
        <w:rPr>
          <w:rFonts w:ascii="Tahoma" w:eastAsia="Roboto" w:hAnsi="Tahoma" w:cs="Tahoma"/>
          <w:iCs/>
          <w:sz w:val="20"/>
          <w:szCs w:val="20"/>
          <w:lang w:val="en-US"/>
        </w:rPr>
        <w:t>.</w:t>
      </w:r>
    </w:p>
    <w:p w14:paraId="5B616E36" w14:textId="6818448B" w:rsidR="007B5488" w:rsidRPr="00774BBF" w:rsidRDefault="00AB1ECF"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In Ukraine, the Consumer Confidence Index is determined through a random survey of domestic households. During the poll, 1,000 people aged 16 and over are interviewed. The structure of the sample corresponds to </w:t>
      </w:r>
      <w:r w:rsidRPr="00774BBF">
        <w:rPr>
          <w:rFonts w:ascii="Tahoma" w:eastAsia="Roboto" w:hAnsi="Tahoma" w:cs="Tahoma"/>
          <w:iCs/>
          <w:sz w:val="20"/>
          <w:szCs w:val="20"/>
          <w:lang w:val="en-US"/>
        </w:rPr>
        <w:lastRenderedPageBreak/>
        <w:t xml:space="preserve">the structure of the population according to such parameters as gender, age, size of the settlement, and region according to the latest available data of the State Statistics Service of Ukraine before the full-scale invasion of </w:t>
      </w:r>
      <w:proofErr w:type="spellStart"/>
      <w:r w:rsidRPr="00774BBF">
        <w:rPr>
          <w:rFonts w:ascii="Tahoma" w:eastAsia="Roboto" w:hAnsi="Tahoma" w:cs="Tahoma"/>
          <w:iCs/>
          <w:sz w:val="20"/>
          <w:szCs w:val="20"/>
          <w:lang w:val="en-US"/>
        </w:rPr>
        <w:t>russia</w:t>
      </w:r>
      <w:proofErr w:type="spellEnd"/>
      <w:r w:rsidRPr="00774BBF">
        <w:rPr>
          <w:rFonts w:ascii="Tahoma" w:eastAsia="Roboto" w:hAnsi="Tahoma" w:cs="Tahoma"/>
          <w:iCs/>
          <w:sz w:val="20"/>
          <w:szCs w:val="20"/>
          <w:lang w:val="en-US"/>
        </w:rPr>
        <w:t xml:space="preserve"> on February 24, 2022. The "Consumer Confidence" study is not conducted in the Autonomous Republic of Crimea, the city of Sevastopol, as well as other territories of Ukraine temporarily occupied by </w:t>
      </w:r>
      <w:proofErr w:type="spellStart"/>
      <w:r w:rsidRPr="00774BBF">
        <w:rPr>
          <w:rFonts w:ascii="Tahoma" w:eastAsia="Roboto" w:hAnsi="Tahoma" w:cs="Tahoma"/>
          <w:iCs/>
          <w:sz w:val="20"/>
          <w:szCs w:val="20"/>
          <w:lang w:val="en-US"/>
        </w:rPr>
        <w:t>russia</w:t>
      </w:r>
      <w:proofErr w:type="spellEnd"/>
      <w:r w:rsidRPr="00774BBF">
        <w:rPr>
          <w:rFonts w:ascii="Tahoma" w:eastAsia="Roboto" w:hAnsi="Tahoma" w:cs="Tahoma"/>
          <w:iCs/>
          <w:sz w:val="20"/>
          <w:szCs w:val="20"/>
          <w:lang w:val="en-US"/>
        </w:rPr>
        <w:t>, where Ukrainian operators do not provide mobile phone services. Also, the survey does not include Ukrainians who went abroad. The margin of error does not exceed 3.1%. In April and May 2020, as well as in April 2021, due to COVID-1</w:t>
      </w:r>
      <w:r w:rsidR="001A1DC1">
        <w:rPr>
          <w:rFonts w:ascii="Tahoma" w:eastAsia="Roboto" w:hAnsi="Tahoma" w:cs="Tahoma"/>
          <w:iCs/>
          <w:sz w:val="20"/>
          <w:szCs w:val="20"/>
          <w:lang w:val="en-US"/>
        </w:rPr>
        <w:t>9</w:t>
      </w:r>
      <w:r w:rsidRPr="00774BBF">
        <w:rPr>
          <w:rFonts w:ascii="Tahoma" w:eastAsia="Roboto" w:hAnsi="Tahoma" w:cs="Tahoma"/>
          <w:iCs/>
          <w:sz w:val="20"/>
          <w:szCs w:val="20"/>
          <w:lang w:val="en-US"/>
        </w:rPr>
        <w:t>, and from March 2022, the survey was conducted by telephone interview with calls to mobile numbers</w:t>
      </w:r>
      <w:r w:rsidR="007B5488" w:rsidRPr="00774BBF">
        <w:rPr>
          <w:rFonts w:ascii="Tahoma" w:eastAsia="Roboto" w:hAnsi="Tahoma" w:cs="Tahoma"/>
          <w:iCs/>
          <w:sz w:val="20"/>
          <w:szCs w:val="20"/>
          <w:lang w:val="en-US"/>
        </w:rPr>
        <w:t xml:space="preserve">. Dates of the latest survey: </w:t>
      </w:r>
      <w:r w:rsidR="001A1DC1">
        <w:rPr>
          <w:rFonts w:ascii="Tahoma" w:eastAsia="Roboto" w:hAnsi="Tahoma" w:cs="Tahoma"/>
          <w:iCs/>
          <w:sz w:val="20"/>
          <w:szCs w:val="20"/>
          <w:lang w:val="en-US"/>
        </w:rPr>
        <w:t>January 12-20</w:t>
      </w:r>
      <w:r w:rsidR="007B5488" w:rsidRPr="00774BBF">
        <w:rPr>
          <w:rFonts w:ascii="Tahoma" w:eastAsia="Roboto" w:hAnsi="Tahoma" w:cs="Tahoma"/>
          <w:iCs/>
          <w:sz w:val="20"/>
          <w:szCs w:val="20"/>
          <w:lang w:val="en-US"/>
        </w:rPr>
        <w:t xml:space="preserve">. </w:t>
      </w:r>
    </w:p>
    <w:p w14:paraId="43CE0727"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To define the CCI respondents are asked these questions: </w:t>
      </w:r>
    </w:p>
    <w:p w14:paraId="51F52E78"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1. How has the financial standing of your family changed over the last six months? </w:t>
      </w:r>
    </w:p>
    <w:p w14:paraId="4604A07D"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2. How do you think your family’s financial standing will change in the next six months? </w:t>
      </w:r>
    </w:p>
    <w:p w14:paraId="3A8DAEA8"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3. Looking at economic conditions in the country as a whole. do you think the next 12 months will be good or bad? </w:t>
      </w:r>
    </w:p>
    <w:p w14:paraId="6872354D"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4. Looking at the next five years. will they be good ones or bad ones for the country’s economy? </w:t>
      </w:r>
    </w:p>
    <w:p w14:paraId="0073B5C0"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5. In terms of large purchases for your home. do you think now is generally a good time or a bad time to make such purchases? </w:t>
      </w:r>
    </w:p>
    <w:p w14:paraId="72103401"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Each of these questions is related to a corresponding index: </w:t>
      </w:r>
    </w:p>
    <w:p w14:paraId="72A7FF7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Current Personal Financial Standing (x1); </w:t>
      </w:r>
    </w:p>
    <w:p w14:paraId="3200CD1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Expected Changes in Personal Financial Standing (x2); </w:t>
      </w:r>
    </w:p>
    <w:p w14:paraId="63C939EE"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Expected Economic Conditions in the Country Over the Next Year (x3); </w:t>
      </w:r>
    </w:p>
    <w:p w14:paraId="39C05759"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Expected Economic Conditions in the Country Over the Next 5 Years (x4); </w:t>
      </w:r>
    </w:p>
    <w:p w14:paraId="22E3BCC9"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Index of Propensity to Consume (x5).</w:t>
      </w:r>
    </w:p>
    <w:p w14:paraId="15CE417D"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Indices are constructed thus: the share of negative answers is deducted from the share of positive answers. and 100 is added to this difference in order to eliminate negative values. On the basis of these five indices. three aggregate indices are calculated: </w:t>
      </w:r>
    </w:p>
    <w:p w14:paraId="24B3236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Consumer Confidence Index (CCI) as the arithmetic average of indices x1–x5; </w:t>
      </w:r>
    </w:p>
    <w:p w14:paraId="07626C88"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the Current Situation (ICS) as the arithmetic average of indices x1 and x5; </w:t>
      </w:r>
    </w:p>
    <w:p w14:paraId="65EA5AC5"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Economic Expectations (IEE) as the arithmetic average of indices x2. x3. and x4. </w:t>
      </w:r>
    </w:p>
    <w:p w14:paraId="6AA92EB3"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Index values range from 0 to 200. The index equals 200 when all respondents positively assess the economic situation. It totals 100 when the shares of positive and negative assessments are equal. Indices of less than 100 indicate the prevalence of negative assessments. </w:t>
      </w:r>
    </w:p>
    <w:p w14:paraId="777181E2"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To determine the Index of Expected Changes in Unemployment (IECU). the Index of Inflationary Expectations (IIE) and the Index of Devaluation Expectations (IDE). the respondents are asked these three questions: </w:t>
      </w:r>
    </w:p>
    <w:p w14:paraId="5890BAC7"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1. Do you think that within next 12 months the number of unemployed (people who do not have job and are looking for work) will increase. will remain roughly the same. or will decrease? </w:t>
      </w:r>
    </w:p>
    <w:p w14:paraId="435A51E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2. How do you think that prices for major consumer goods and services will change in the next 1–2 months? </w:t>
      </w:r>
    </w:p>
    <w:p w14:paraId="7B054DE1"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3. How do you think the USD value will change towards the UAH value during the next 3 months? </w:t>
      </w:r>
    </w:p>
    <w:p w14:paraId="1589A2B5"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The IECU. the IIE and the IDE are calculated thus: the share of answers that indicate a decrease of unemployment/inflation/devaluation is subtracted from the share of answers that indicate the growth of unemployment/inflation/devaluation. and 100 is added to the difference to eliminate negative values. The values of indices can vary from 0 to 200. The index totals 200 when all residents expect an increase in unemployment/inflation/devaluation.</w:t>
      </w:r>
    </w:p>
    <w:p w14:paraId="5C33B7DE" w14:textId="77777777" w:rsidR="007B5488" w:rsidRPr="007B5488" w:rsidRDefault="007B5488" w:rsidP="007B5488">
      <w:pPr>
        <w:spacing w:before="0" w:after="60" w:line="240" w:lineRule="auto"/>
        <w:jc w:val="left"/>
        <w:rPr>
          <w:rFonts w:ascii="Tahoma" w:eastAsia="Roboto" w:hAnsi="Tahoma" w:cs="Tahoma"/>
          <w:i/>
          <w:sz w:val="18"/>
          <w:szCs w:val="20"/>
          <w:lang w:val="en-US"/>
        </w:rPr>
      </w:pPr>
    </w:p>
    <w:p w14:paraId="4721AFBE" w14:textId="77777777" w:rsidR="007B5488" w:rsidRPr="007B5488" w:rsidRDefault="007B5488" w:rsidP="007B5488">
      <w:pPr>
        <w:spacing w:before="0" w:after="200" w:line="240" w:lineRule="auto"/>
        <w:jc w:val="left"/>
        <w:rPr>
          <w:rFonts w:ascii="Tahoma" w:eastAsia="Roboto" w:hAnsi="Tahoma" w:cs="Tahoma"/>
          <w:b/>
          <w:szCs w:val="20"/>
          <w:lang w:val="en-US"/>
        </w:rPr>
      </w:pPr>
      <w:r w:rsidRPr="007B5488">
        <w:rPr>
          <w:rFonts w:ascii="Tahoma" w:eastAsia="Roboto" w:hAnsi="Tahoma" w:cs="Tahoma"/>
          <w:b/>
          <w:szCs w:val="20"/>
          <w:lang w:val="en-US"/>
        </w:rPr>
        <w:lastRenderedPageBreak/>
        <w:t>About Info Sapiens</w:t>
      </w:r>
    </w:p>
    <w:p w14:paraId="725FDBAB" w14:textId="77777777" w:rsidR="007B5488" w:rsidRPr="007B5488" w:rsidRDefault="007B5488" w:rsidP="007B5488">
      <w:pPr>
        <w:spacing w:before="0" w:line="240" w:lineRule="auto"/>
        <w:jc w:val="left"/>
        <w:rPr>
          <w:rFonts w:ascii="Tahoma" w:eastAsia="Roboto" w:hAnsi="Tahoma" w:cs="Tahoma"/>
          <w:sz w:val="20"/>
          <w:szCs w:val="20"/>
          <w:lang w:val="en-US"/>
        </w:rPr>
      </w:pPr>
      <w:r w:rsidRPr="007B5488">
        <w:rPr>
          <w:rFonts w:ascii="Tahoma" w:eastAsia="Roboto" w:hAnsi="Tahoma" w:cs="Tahoma"/>
          <w:sz w:val="20"/>
          <w:szCs w:val="20"/>
          <w:lang w:val="en-US"/>
        </w:rPr>
        <w:t xml:space="preserve">Research agency Info Sapiens specializes in public opinion polls, behavioral studies and secondary data analysis. </w:t>
      </w:r>
      <w:r w:rsidRPr="007B5488">
        <w:rPr>
          <w:rFonts w:ascii="Tahoma" w:eastAsia="Roboto" w:hAnsi="Tahoma" w:cs="Tahoma"/>
          <w:color w:val="1D2129"/>
          <w:sz w:val="20"/>
          <w:szCs w:val="20"/>
          <w:shd w:val="clear" w:color="auto" w:fill="FFFFFF"/>
          <w:lang w:val="en-US"/>
        </w:rPr>
        <w:t>Our team complies with the ICC/ESOMAR International Code of Marketing and Social Research Practice and is a member of Ukrainian Marketing Association.</w:t>
      </w:r>
      <w:r w:rsidRPr="007B5488">
        <w:rPr>
          <w:rFonts w:ascii="Tahoma" w:eastAsia="Roboto" w:hAnsi="Tahoma" w:cs="Tahoma"/>
          <w:sz w:val="20"/>
          <w:szCs w:val="20"/>
          <w:lang w:val="en-US"/>
        </w:rPr>
        <w:t xml:space="preserve"> </w:t>
      </w:r>
    </w:p>
    <w:p w14:paraId="627B328B" w14:textId="77777777" w:rsidR="007B5488" w:rsidRPr="007B5488" w:rsidRDefault="007B5488" w:rsidP="007B5488">
      <w:pPr>
        <w:spacing w:before="0" w:line="240" w:lineRule="auto"/>
        <w:jc w:val="left"/>
        <w:rPr>
          <w:rFonts w:ascii="Tahoma" w:eastAsia="Roboto" w:hAnsi="Tahoma" w:cs="Tahoma"/>
          <w:sz w:val="20"/>
          <w:szCs w:val="20"/>
          <w:lang w:val="en-US"/>
        </w:rPr>
      </w:pPr>
      <w:r w:rsidRPr="007B5488">
        <w:rPr>
          <w:rFonts w:ascii="Tahoma" w:eastAsia="Roboto" w:hAnsi="Tahoma" w:cs="Tahoma"/>
          <w:color w:val="1D2129"/>
          <w:sz w:val="20"/>
          <w:szCs w:val="20"/>
          <w:shd w:val="clear" w:color="auto" w:fill="FFFFFF"/>
          <w:lang w:val="en-US"/>
        </w:rPr>
        <w:t xml:space="preserve">Info Sapiens provides fieldwork for GfK Ukraine projects and also independently conducts research projects. namely social and political surveys including </w:t>
      </w:r>
      <w:r w:rsidRPr="007B5488">
        <w:rPr>
          <w:rFonts w:ascii="Tahoma" w:eastAsia="Roboto" w:hAnsi="Tahoma" w:cs="Tahoma"/>
          <w:sz w:val="20"/>
          <w:szCs w:val="20"/>
          <w:lang w:val="en-US"/>
        </w:rPr>
        <w:t xml:space="preserve">«Consumer confidence in Ukraine». More information about the company and its services is available on the </w:t>
      </w:r>
      <w:hyperlink r:id="rId9" w:history="1">
        <w:r w:rsidRPr="007B5488">
          <w:rPr>
            <w:rFonts w:ascii="Tahoma" w:eastAsia="Roboto" w:hAnsi="Tahoma" w:cs="Tahoma"/>
            <w:color w:val="535154"/>
            <w:sz w:val="20"/>
            <w:szCs w:val="20"/>
            <w:u w:val="single"/>
            <w:lang w:val="en-US"/>
          </w:rPr>
          <w:t>website</w:t>
        </w:r>
      </w:hyperlink>
      <w:r w:rsidRPr="007B5488">
        <w:rPr>
          <w:rFonts w:ascii="Tahoma" w:eastAsia="Roboto" w:hAnsi="Tahoma" w:cs="Tahoma"/>
          <w:sz w:val="20"/>
          <w:szCs w:val="20"/>
          <w:lang w:val="en-US"/>
        </w:rPr>
        <w:t xml:space="preserve"> or </w:t>
      </w:r>
      <w:hyperlink r:id="rId10" w:history="1">
        <w:proofErr w:type="spellStart"/>
        <w:r w:rsidRPr="007B5488">
          <w:rPr>
            <w:rFonts w:ascii="Tahoma" w:eastAsia="Roboto" w:hAnsi="Tahoma" w:cs="Tahoma"/>
            <w:color w:val="535154"/>
            <w:sz w:val="20"/>
            <w:szCs w:val="20"/>
            <w:u w:val="single"/>
            <w:lang w:val="en-US"/>
          </w:rPr>
          <w:t>facebook</w:t>
        </w:r>
        <w:proofErr w:type="spellEnd"/>
        <w:r w:rsidRPr="007B5488">
          <w:rPr>
            <w:rFonts w:ascii="Tahoma" w:eastAsia="Roboto" w:hAnsi="Tahoma" w:cs="Tahoma"/>
            <w:color w:val="535154"/>
            <w:sz w:val="20"/>
            <w:szCs w:val="20"/>
            <w:u w:val="single"/>
            <w:lang w:val="en-US"/>
          </w:rPr>
          <w:t xml:space="preserve"> page</w:t>
        </w:r>
      </w:hyperlink>
      <w:r w:rsidRPr="007B5488">
        <w:rPr>
          <w:rFonts w:ascii="Tahoma" w:eastAsia="Roboto" w:hAnsi="Tahoma" w:cs="Tahoma"/>
          <w:sz w:val="20"/>
          <w:szCs w:val="20"/>
          <w:lang w:val="en-US"/>
        </w:rPr>
        <w:t>.</w:t>
      </w:r>
    </w:p>
    <w:p w14:paraId="7E5F7036" w14:textId="58FD1FF3" w:rsidR="00584B26" w:rsidRPr="002B5210" w:rsidRDefault="00584B26" w:rsidP="007B5488">
      <w:pPr>
        <w:shd w:val="clear" w:color="auto" w:fill="FFFFFF"/>
        <w:tabs>
          <w:tab w:val="left" w:pos="7938"/>
        </w:tabs>
        <w:spacing w:line="240" w:lineRule="auto"/>
        <w:rPr>
          <w:rFonts w:ascii="Tahoma" w:hAnsi="Tahoma" w:cs="Tahoma"/>
          <w:lang w:val="en-US"/>
        </w:rPr>
      </w:pPr>
    </w:p>
    <w:sectPr w:rsidR="00584B26" w:rsidRPr="002B5210" w:rsidSect="001D5BE6">
      <w:headerReference w:type="default" r:id="rId11"/>
      <w:footerReference w:type="default" r:id="rId12"/>
      <w:headerReference w:type="first" r:id="rId13"/>
      <w:pgSz w:w="11906" w:h="16838"/>
      <w:pgMar w:top="3402"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B6A5" w14:textId="77777777" w:rsidR="00706E68" w:rsidRDefault="00706E68" w:rsidP="008067EE">
      <w:pPr>
        <w:spacing w:before="0" w:after="0" w:line="240" w:lineRule="auto"/>
      </w:pPr>
      <w:r>
        <w:separator/>
      </w:r>
    </w:p>
  </w:endnote>
  <w:endnote w:type="continuationSeparator" w:id="0">
    <w:p w14:paraId="6A8ED931" w14:textId="77777777" w:rsidR="00706E68" w:rsidRDefault="00706E68" w:rsidP="00806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965"/>
      <w:docPartObj>
        <w:docPartGallery w:val="Page Numbers (Bottom of Page)"/>
        <w:docPartUnique/>
      </w:docPartObj>
    </w:sdtPr>
    <w:sdtEndPr>
      <w:rPr>
        <w:sz w:val="16"/>
        <w:szCs w:val="16"/>
      </w:rPr>
    </w:sdtEndPr>
    <w:sdtContent>
      <w:p w14:paraId="0E8E1CAB" w14:textId="77777777" w:rsidR="00F511AE" w:rsidRPr="00F511AE" w:rsidRDefault="00F511AE" w:rsidP="00F511AE">
        <w:pPr>
          <w:pStyle w:val="af2"/>
          <w:spacing w:before="360"/>
          <w:jc w:val="left"/>
          <w:rPr>
            <w:sz w:val="16"/>
            <w:szCs w:val="16"/>
          </w:rPr>
        </w:pPr>
        <w:r w:rsidRPr="00F511AE">
          <w:rPr>
            <w:sz w:val="16"/>
            <w:szCs w:val="16"/>
            <w:lang w:val="en-US"/>
          </w:rPr>
          <w:tab/>
        </w:r>
        <w:r w:rsidRPr="00F511AE">
          <w:rPr>
            <w:sz w:val="16"/>
            <w:szCs w:val="16"/>
            <w:lang w:val="en-US"/>
          </w:rPr>
          <w:tab/>
        </w:r>
        <w:r w:rsidRPr="00F511AE">
          <w:rPr>
            <w:sz w:val="16"/>
            <w:szCs w:val="16"/>
          </w:rPr>
          <w:fldChar w:fldCharType="begin"/>
        </w:r>
        <w:r w:rsidRPr="00F511AE">
          <w:rPr>
            <w:sz w:val="16"/>
            <w:szCs w:val="16"/>
          </w:rPr>
          <w:instrText>PAGE   \* MERGEFORMAT</w:instrText>
        </w:r>
        <w:r w:rsidRPr="00F511AE">
          <w:rPr>
            <w:sz w:val="16"/>
            <w:szCs w:val="16"/>
          </w:rPr>
          <w:fldChar w:fldCharType="separate"/>
        </w:r>
        <w:r w:rsidR="00E32BF4">
          <w:rPr>
            <w:noProof/>
            <w:sz w:val="16"/>
            <w:szCs w:val="16"/>
          </w:rPr>
          <w:t>2</w:t>
        </w:r>
        <w:r w:rsidRPr="00F511AE">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3BAB" w14:textId="77777777" w:rsidR="00706E68" w:rsidRDefault="00706E68" w:rsidP="008067EE">
      <w:pPr>
        <w:spacing w:before="0" w:after="0" w:line="240" w:lineRule="auto"/>
      </w:pPr>
      <w:r>
        <w:separator/>
      </w:r>
    </w:p>
  </w:footnote>
  <w:footnote w:type="continuationSeparator" w:id="0">
    <w:p w14:paraId="5BD6C150" w14:textId="77777777" w:rsidR="00706E68" w:rsidRDefault="00706E68" w:rsidP="00806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3D1" w14:textId="77777777" w:rsidR="008067EE" w:rsidRDefault="008067EE">
    <w:pPr>
      <w:pStyle w:val="af0"/>
    </w:pPr>
    <w:r>
      <w:rPr>
        <w:noProof/>
        <w:lang w:val="uk-UA" w:eastAsia="uk-UA"/>
      </w:rPr>
      <w:drawing>
        <wp:anchor distT="0" distB="0" distL="114300" distR="114300" simplePos="0" relativeHeight="251659776" behindDoc="0" locked="0" layoutInCell="1" allowOverlap="1" wp14:anchorId="2F7C5BF6" wp14:editId="50E0C408">
          <wp:simplePos x="0" y="0"/>
          <wp:positionH relativeFrom="margin">
            <wp:posOffset>5052695</wp:posOffset>
          </wp:positionH>
          <wp:positionV relativeFrom="margin">
            <wp:posOffset>-1647190</wp:posOffset>
          </wp:positionV>
          <wp:extent cx="1079500" cy="10795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6\Share\!Visual\Logo\IS logo regular\IS-logo-regular-standa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AB5C" w14:textId="77777777" w:rsidR="00EA12B4" w:rsidRDefault="00EA12B4">
    <w:pPr>
      <w:pStyle w:val="af0"/>
    </w:pPr>
    <w:r w:rsidRPr="00165094">
      <w:rPr>
        <w:b/>
        <w:noProof/>
        <w:sz w:val="20"/>
        <w:lang w:eastAsia="ru-RU"/>
      </w:rPr>
      <w:drawing>
        <wp:anchor distT="0" distB="0" distL="114300" distR="114300" simplePos="0" relativeHeight="251663872" behindDoc="0" locked="0" layoutInCell="1" allowOverlap="1" wp14:anchorId="59CD54AD" wp14:editId="35364EA9">
          <wp:simplePos x="0" y="0"/>
          <wp:positionH relativeFrom="margin">
            <wp:posOffset>2340610</wp:posOffset>
          </wp:positionH>
          <wp:positionV relativeFrom="margin">
            <wp:posOffset>-1569720</wp:posOffset>
          </wp:positionV>
          <wp:extent cx="1440000" cy="14400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6\Share\!Visual\Logo\IS logo regular\IS-logo-regular-standa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B57">
      <w:rPr>
        <w:rFonts w:eastAsiaTheme="minorEastAsia" w:cs="Arial"/>
        <w:noProof/>
        <w:color w:val="000000" w:themeColor="text1"/>
        <w:sz w:val="20"/>
        <w:szCs w:val="20"/>
        <w:lang w:eastAsia="ru-RU"/>
      </w:rPr>
      <mc:AlternateContent>
        <mc:Choice Requires="wps">
          <w:drawing>
            <wp:anchor distT="0" distB="0" distL="114300" distR="114300" simplePos="0" relativeHeight="251665920" behindDoc="0" locked="0" layoutInCell="1" allowOverlap="1" wp14:anchorId="7F746CC0" wp14:editId="307D0D45">
              <wp:simplePos x="0" y="0"/>
              <wp:positionH relativeFrom="margin">
                <wp:posOffset>4319905</wp:posOffset>
              </wp:positionH>
              <wp:positionV relativeFrom="margin">
                <wp:posOffset>-1569720</wp:posOffset>
              </wp:positionV>
              <wp:extent cx="1800000" cy="1368000"/>
              <wp:effectExtent l="0" t="0" r="0" b="381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368000"/>
                      </a:xfrm>
                      <a:prstGeom prst="rect">
                        <a:avLst/>
                      </a:prstGeom>
                      <a:solidFill>
                        <a:srgbClr val="FFFFFF"/>
                      </a:solidFill>
                      <a:ln w="9525">
                        <a:noFill/>
                        <a:miter lim="800000"/>
                        <a:headEnd/>
                        <a:tailEnd/>
                      </a:ln>
                    </wps:spPr>
                    <wps:txbx>
                      <w:txbxContent>
                        <w:p w14:paraId="4CD107C4" w14:textId="77777777" w:rsidR="00EA12B4" w:rsidRPr="00525BE5" w:rsidRDefault="00EA12B4" w:rsidP="00EA12B4">
                          <w:pPr>
                            <w:pStyle w:val="af0"/>
                            <w:tabs>
                              <w:tab w:val="clear" w:pos="4819"/>
                              <w:tab w:val="clear" w:pos="9639"/>
                              <w:tab w:val="left" w:pos="6825"/>
                            </w:tabs>
                            <w:spacing w:before="0" w:after="120"/>
                            <w:jc w:val="left"/>
                            <w:rPr>
                              <w:b/>
                              <w:sz w:val="18"/>
                              <w:szCs w:val="18"/>
                              <w:lang w:val="en-US"/>
                            </w:rPr>
                          </w:pPr>
                          <w:r w:rsidRPr="00525BE5">
                            <w:rPr>
                              <w:b/>
                              <w:sz w:val="18"/>
                              <w:szCs w:val="18"/>
                              <w:lang w:val="en-US"/>
                            </w:rPr>
                            <w:t>LLC «INFO SAPIENS»</w:t>
                          </w:r>
                        </w:p>
                        <w:p w14:paraId="0A23BC1A" w14:textId="77777777" w:rsidR="00EA12B4" w:rsidRPr="001D5BE6" w:rsidRDefault="001D5BE6" w:rsidP="00EA12B4">
                          <w:pPr>
                            <w:pStyle w:val="af0"/>
                            <w:spacing w:before="0" w:after="40"/>
                            <w:jc w:val="left"/>
                            <w:rPr>
                              <w:sz w:val="18"/>
                              <w:szCs w:val="18"/>
                              <w:lang w:val="en-US"/>
                            </w:rPr>
                          </w:pPr>
                          <w:r w:rsidRPr="001D5BE6">
                            <w:rPr>
                              <w:sz w:val="18"/>
                              <w:szCs w:val="18"/>
                              <w:lang w:val="en-US"/>
                            </w:rP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 Kyiv, </w:t>
                          </w:r>
                          <w:r w:rsidR="00EA12B4" w:rsidRPr="001D5BE6">
                            <w:rPr>
                              <w:sz w:val="18"/>
                              <w:szCs w:val="18"/>
                              <w:lang w:val="en-US"/>
                            </w:rPr>
                            <w:t xml:space="preserve">01133 </w:t>
                          </w:r>
                        </w:p>
                        <w:p w14:paraId="17F3F961" w14:textId="77777777" w:rsidR="00EA12B4" w:rsidRPr="001D5BE6" w:rsidRDefault="00EA12B4" w:rsidP="00EA12B4">
                          <w:pPr>
                            <w:pStyle w:val="af0"/>
                            <w:spacing w:before="0" w:after="40"/>
                            <w:jc w:val="left"/>
                            <w:rPr>
                              <w:sz w:val="18"/>
                              <w:szCs w:val="18"/>
                              <w:lang w:val="en-US"/>
                            </w:rPr>
                          </w:pPr>
                          <w:r w:rsidRPr="001D5BE6">
                            <w:rPr>
                              <w:sz w:val="18"/>
                              <w:szCs w:val="18"/>
                              <w:lang w:val="en-US"/>
                            </w:rPr>
                            <w:t>Registered in Ukraine 42436094</w:t>
                          </w:r>
                        </w:p>
                        <w:p w14:paraId="05B2C01B" w14:textId="77777777" w:rsidR="001D5BE6" w:rsidRPr="001D5BE6" w:rsidRDefault="00EA12B4" w:rsidP="00EA12B4">
                          <w:pPr>
                            <w:pStyle w:val="af0"/>
                            <w:spacing w:before="0" w:after="40"/>
                            <w:jc w:val="left"/>
                            <w:rPr>
                              <w:sz w:val="18"/>
                              <w:szCs w:val="18"/>
                              <w:lang w:val="en-US"/>
                            </w:rPr>
                          </w:pPr>
                          <w:r w:rsidRPr="001D5BE6">
                            <w:rPr>
                              <w:sz w:val="18"/>
                              <w:szCs w:val="18"/>
                              <w:lang w:val="en-US"/>
                            </w:rPr>
                            <w:t xml:space="preserve">Postal address: </w:t>
                          </w:r>
                          <w:r w:rsidRPr="001D5BE6">
                            <w:rPr>
                              <w:sz w:val="18"/>
                              <w:szCs w:val="18"/>
                              <w:lang w:val="en-US"/>
                            </w:rPr>
                            <w:b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w:t>
                          </w:r>
                          <w:r w:rsidR="001D5BE6" w:rsidRPr="001D5BE6">
                            <w:rPr>
                              <w:sz w:val="18"/>
                              <w:szCs w:val="18"/>
                              <w:lang w:val="en-US"/>
                            </w:rPr>
                            <w:br/>
                            <w:t>2-nd entrance, P.O. Box #4</w:t>
                          </w:r>
                        </w:p>
                        <w:p w14:paraId="35807253" w14:textId="77777777" w:rsidR="00EA12B4" w:rsidRPr="00EE4780" w:rsidRDefault="001D5BE6" w:rsidP="00EA12B4">
                          <w:pPr>
                            <w:pStyle w:val="af0"/>
                            <w:spacing w:before="0" w:after="40"/>
                            <w:jc w:val="left"/>
                            <w:rPr>
                              <w:sz w:val="18"/>
                              <w:szCs w:val="18"/>
                              <w:u w:val="single"/>
                              <w:lang w:val="en-US"/>
                            </w:rPr>
                          </w:pPr>
                          <w:r w:rsidRPr="001D5BE6">
                            <w:rPr>
                              <w:sz w:val="18"/>
                              <w:szCs w:val="18"/>
                              <w:lang w:val="en-US"/>
                            </w:rPr>
                            <w:t>Kyiv, 01133</w:t>
                          </w:r>
                          <w:r w:rsidR="00EA12B4">
                            <w:rPr>
                              <w:sz w:val="18"/>
                              <w:szCs w:val="18"/>
                              <w:lang w:val="en-US"/>
                            </w:rPr>
                            <w:br/>
                          </w:r>
                          <w:hyperlink r:id="rId2" w:history="1">
                            <w:r w:rsidR="00EA12B4" w:rsidRPr="00EE4780">
                              <w:rPr>
                                <w:sz w:val="18"/>
                                <w:szCs w:val="18"/>
                                <w:u w:val="single"/>
                                <w:lang w:val="en-US"/>
                              </w:rPr>
                              <w:t>info@sapiens.com.ua</w:t>
                            </w:r>
                          </w:hyperlink>
                        </w:p>
                        <w:p w14:paraId="1BAE9B91" w14:textId="77777777" w:rsidR="00EA12B4" w:rsidRPr="00EE4780" w:rsidRDefault="00334F40" w:rsidP="00EA12B4">
                          <w:pPr>
                            <w:pStyle w:val="af0"/>
                            <w:spacing w:before="0" w:after="40"/>
                            <w:jc w:val="left"/>
                            <w:rPr>
                              <w:sz w:val="18"/>
                              <w:szCs w:val="18"/>
                              <w:u w:val="single"/>
                              <w:lang w:val="en-US"/>
                            </w:rPr>
                          </w:pPr>
                          <w:hyperlink r:id="rId3" w:history="1">
                            <w:r w:rsidR="00EA12B4" w:rsidRPr="00EE4780">
                              <w:rPr>
                                <w:sz w:val="18"/>
                                <w:szCs w:val="18"/>
                                <w:u w:val="single"/>
                                <w:lang w:val="en-US"/>
                              </w:rPr>
                              <w:t>sapiens.com.ua</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46CC0" id="_x0000_t202" coordsize="21600,21600" o:spt="202" path="m,l,21600r21600,l21600,xe">
              <v:stroke joinstyle="miter"/>
              <v:path gradientshapeok="t" o:connecttype="rect"/>
            </v:shapetype>
            <v:shape id="Надпись 2" o:spid="_x0000_s1026" type="#_x0000_t202" style="position:absolute;left:0;text-align:left;margin-left:340.15pt;margin-top:-123.6pt;width:141.75pt;height:107.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" stroked="f">
              <v:textbox inset="0,0,0,0">
                <w:txbxContent>
                  <w:p w14:paraId="4CD107C4" w14:textId="77777777" w:rsidR="00EA12B4" w:rsidRPr="00525BE5" w:rsidRDefault="00EA12B4" w:rsidP="00EA12B4">
                    <w:pPr>
                      <w:pStyle w:val="af0"/>
                      <w:tabs>
                        <w:tab w:val="clear" w:pos="4819"/>
                        <w:tab w:val="clear" w:pos="9639"/>
                        <w:tab w:val="left" w:pos="6825"/>
                      </w:tabs>
                      <w:spacing w:before="0" w:after="120"/>
                      <w:jc w:val="left"/>
                      <w:rPr>
                        <w:b/>
                        <w:sz w:val="18"/>
                        <w:szCs w:val="18"/>
                        <w:lang w:val="en-US"/>
                      </w:rPr>
                    </w:pPr>
                    <w:r w:rsidRPr="00525BE5">
                      <w:rPr>
                        <w:b/>
                        <w:sz w:val="18"/>
                        <w:szCs w:val="18"/>
                        <w:lang w:val="en-US"/>
                      </w:rPr>
                      <w:t>LLC «INFO SAPIENS»</w:t>
                    </w:r>
                  </w:p>
                  <w:p w14:paraId="0A23BC1A" w14:textId="77777777" w:rsidR="00EA12B4" w:rsidRPr="001D5BE6" w:rsidRDefault="001D5BE6" w:rsidP="00EA12B4">
                    <w:pPr>
                      <w:pStyle w:val="af0"/>
                      <w:spacing w:before="0" w:after="40"/>
                      <w:jc w:val="left"/>
                      <w:rPr>
                        <w:sz w:val="18"/>
                        <w:szCs w:val="18"/>
                        <w:lang w:val="en-US"/>
                      </w:rPr>
                    </w:pPr>
                    <w:r w:rsidRPr="001D5BE6">
                      <w:rPr>
                        <w:sz w:val="18"/>
                        <w:szCs w:val="18"/>
                        <w:lang w:val="en-US"/>
                      </w:rP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 Kyiv, </w:t>
                    </w:r>
                    <w:r w:rsidR="00EA12B4" w:rsidRPr="001D5BE6">
                      <w:rPr>
                        <w:sz w:val="18"/>
                        <w:szCs w:val="18"/>
                        <w:lang w:val="en-US"/>
                      </w:rPr>
                      <w:t xml:space="preserve">01133 </w:t>
                    </w:r>
                  </w:p>
                  <w:p w14:paraId="17F3F961" w14:textId="77777777" w:rsidR="00EA12B4" w:rsidRPr="001D5BE6" w:rsidRDefault="00EA12B4" w:rsidP="00EA12B4">
                    <w:pPr>
                      <w:pStyle w:val="af0"/>
                      <w:spacing w:before="0" w:after="40"/>
                      <w:jc w:val="left"/>
                      <w:rPr>
                        <w:sz w:val="18"/>
                        <w:szCs w:val="18"/>
                        <w:lang w:val="en-US"/>
                      </w:rPr>
                    </w:pPr>
                    <w:r w:rsidRPr="001D5BE6">
                      <w:rPr>
                        <w:sz w:val="18"/>
                        <w:szCs w:val="18"/>
                        <w:lang w:val="en-US"/>
                      </w:rPr>
                      <w:t>Registered in Ukraine 42436094</w:t>
                    </w:r>
                  </w:p>
                  <w:p w14:paraId="05B2C01B" w14:textId="77777777" w:rsidR="001D5BE6" w:rsidRPr="001D5BE6" w:rsidRDefault="00EA12B4" w:rsidP="00EA12B4">
                    <w:pPr>
                      <w:pStyle w:val="af0"/>
                      <w:spacing w:before="0" w:after="40"/>
                      <w:jc w:val="left"/>
                      <w:rPr>
                        <w:sz w:val="18"/>
                        <w:szCs w:val="18"/>
                        <w:lang w:val="en-US"/>
                      </w:rPr>
                    </w:pPr>
                    <w:r w:rsidRPr="001D5BE6">
                      <w:rPr>
                        <w:sz w:val="18"/>
                        <w:szCs w:val="18"/>
                        <w:lang w:val="en-US"/>
                      </w:rPr>
                      <w:t xml:space="preserve">Postal address: </w:t>
                    </w:r>
                    <w:r w:rsidRPr="001D5BE6">
                      <w:rPr>
                        <w:sz w:val="18"/>
                        <w:szCs w:val="18"/>
                        <w:lang w:val="en-US"/>
                      </w:rPr>
                      <w:b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w:t>
                    </w:r>
                    <w:r w:rsidR="001D5BE6" w:rsidRPr="001D5BE6">
                      <w:rPr>
                        <w:sz w:val="18"/>
                        <w:szCs w:val="18"/>
                        <w:lang w:val="en-US"/>
                      </w:rPr>
                      <w:br/>
                      <w:t>2-nd entrance, P.O. Box #4</w:t>
                    </w:r>
                  </w:p>
                  <w:p w14:paraId="35807253" w14:textId="77777777" w:rsidR="00EA12B4" w:rsidRPr="00EE4780" w:rsidRDefault="001D5BE6" w:rsidP="00EA12B4">
                    <w:pPr>
                      <w:pStyle w:val="af0"/>
                      <w:spacing w:before="0" w:after="40"/>
                      <w:jc w:val="left"/>
                      <w:rPr>
                        <w:sz w:val="18"/>
                        <w:szCs w:val="18"/>
                        <w:u w:val="single"/>
                        <w:lang w:val="en-US"/>
                      </w:rPr>
                    </w:pPr>
                    <w:r w:rsidRPr="001D5BE6">
                      <w:rPr>
                        <w:sz w:val="18"/>
                        <w:szCs w:val="18"/>
                        <w:lang w:val="en-US"/>
                      </w:rPr>
                      <w:t>Kyiv, 01133</w:t>
                    </w:r>
                    <w:r w:rsidR="00EA12B4">
                      <w:rPr>
                        <w:sz w:val="18"/>
                        <w:szCs w:val="18"/>
                        <w:lang w:val="en-US"/>
                      </w:rPr>
                      <w:br/>
                    </w:r>
                    <w:hyperlink r:id="rId4" w:history="1">
                      <w:r w:rsidR="00EA12B4" w:rsidRPr="00EE4780">
                        <w:rPr>
                          <w:sz w:val="18"/>
                          <w:szCs w:val="18"/>
                          <w:u w:val="single"/>
                          <w:lang w:val="en-US"/>
                        </w:rPr>
                        <w:t>info@sapiens.com.ua</w:t>
                      </w:r>
                    </w:hyperlink>
                  </w:p>
                  <w:p w14:paraId="1BAE9B91" w14:textId="77777777" w:rsidR="00EA12B4" w:rsidRPr="00EE4780" w:rsidRDefault="00334F40" w:rsidP="00EA12B4">
                    <w:pPr>
                      <w:pStyle w:val="af0"/>
                      <w:spacing w:before="0" w:after="40"/>
                      <w:jc w:val="left"/>
                      <w:rPr>
                        <w:sz w:val="18"/>
                        <w:szCs w:val="18"/>
                        <w:u w:val="single"/>
                        <w:lang w:val="en-US"/>
                      </w:rPr>
                    </w:pPr>
                    <w:hyperlink r:id="rId5" w:history="1">
                      <w:r w:rsidR="00EA12B4" w:rsidRPr="00EE4780">
                        <w:rPr>
                          <w:sz w:val="18"/>
                          <w:szCs w:val="18"/>
                          <w:u w:val="single"/>
                          <w:lang w:val="en-US"/>
                        </w:rPr>
                        <w:t>sapiens.com.ua</w:t>
                      </w:r>
                    </w:hyperlink>
                  </w:p>
                </w:txbxContent>
              </v:textbox>
              <w10:wrap anchorx="margin" anchory="margin"/>
            </v:shape>
          </w:pict>
        </mc:Fallback>
      </mc:AlternateContent>
    </w:r>
    <w:r w:rsidRPr="00B20B57">
      <w:rPr>
        <w:rFonts w:eastAsiaTheme="minorEastAsia" w:cs="Arial"/>
        <w:noProof/>
        <w:color w:val="000000" w:themeColor="text1"/>
        <w:sz w:val="20"/>
        <w:szCs w:val="20"/>
        <w:lang w:eastAsia="ru-RU"/>
      </w:rPr>
      <mc:AlternateContent>
        <mc:Choice Requires="wps">
          <w:drawing>
            <wp:anchor distT="0" distB="0" distL="114300" distR="114300" simplePos="0" relativeHeight="251661824" behindDoc="0" locked="0" layoutInCell="1" allowOverlap="1" wp14:anchorId="4872CBEF" wp14:editId="77066EAE">
              <wp:simplePos x="0" y="0"/>
              <wp:positionH relativeFrom="margin">
                <wp:posOffset>0</wp:posOffset>
              </wp:positionH>
              <wp:positionV relativeFrom="margin">
                <wp:posOffset>-1569720</wp:posOffset>
              </wp:positionV>
              <wp:extent cx="1800000" cy="136800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368000"/>
                      </a:xfrm>
                      <a:prstGeom prst="rect">
                        <a:avLst/>
                      </a:prstGeom>
                      <a:solidFill>
                        <a:srgbClr val="FFFFFF"/>
                      </a:solidFill>
                      <a:ln w="9525">
                        <a:noFill/>
                        <a:miter lim="800000"/>
                        <a:headEnd/>
                        <a:tailEnd/>
                      </a:ln>
                    </wps:spPr>
                    <wps:txbx>
                      <w:txbxContent>
                        <w:p w14:paraId="5FB98CF2" w14:textId="77777777" w:rsidR="00EA12B4" w:rsidRPr="00E56089" w:rsidRDefault="00EA12B4" w:rsidP="00EA12B4">
                          <w:pPr>
                            <w:pStyle w:val="af0"/>
                            <w:tabs>
                              <w:tab w:val="clear" w:pos="4819"/>
                              <w:tab w:val="clear" w:pos="9639"/>
                              <w:tab w:val="left" w:pos="6825"/>
                            </w:tabs>
                            <w:spacing w:before="0" w:after="120"/>
                            <w:jc w:val="left"/>
                            <w:rPr>
                              <w:b/>
                              <w:sz w:val="18"/>
                              <w:szCs w:val="18"/>
                              <w:lang w:val="uk-UA"/>
                            </w:rPr>
                          </w:pPr>
                          <w:r w:rsidRPr="00E56089">
                            <w:rPr>
                              <w:b/>
                              <w:sz w:val="18"/>
                              <w:szCs w:val="18"/>
                              <w:lang w:val="uk-UA"/>
                            </w:rPr>
                            <w:t>ТОВ «ІНФО САПІЄНС»</w:t>
                          </w:r>
                        </w:p>
                        <w:p w14:paraId="6C610D75" w14:textId="77777777" w:rsidR="00EA12B4" w:rsidRPr="00E56089" w:rsidRDefault="001D5BE6" w:rsidP="00EA12B4">
                          <w:pPr>
                            <w:pStyle w:val="af0"/>
                            <w:spacing w:before="0" w:after="40"/>
                            <w:jc w:val="left"/>
                            <w:rPr>
                              <w:sz w:val="18"/>
                              <w:szCs w:val="18"/>
                              <w:lang w:val="uk-UA"/>
                            </w:rPr>
                          </w:pPr>
                          <w:r w:rsidRPr="00E56089">
                            <w:rPr>
                              <w:sz w:val="18"/>
                              <w:szCs w:val="18"/>
                              <w:lang w:val="uk-UA"/>
                            </w:rPr>
                            <w:t>б-р Лесі Українки 34</w:t>
                          </w:r>
                          <w:r>
                            <w:rPr>
                              <w:sz w:val="18"/>
                              <w:szCs w:val="18"/>
                              <w:lang w:val="uk-UA"/>
                            </w:rPr>
                            <w:t xml:space="preserve">, </w:t>
                          </w:r>
                          <w:r w:rsidRPr="00E56089">
                            <w:rPr>
                              <w:sz w:val="18"/>
                              <w:szCs w:val="18"/>
                              <w:lang w:val="uk-UA"/>
                            </w:rPr>
                            <w:t>Київ,</w:t>
                          </w:r>
                          <w:r>
                            <w:rPr>
                              <w:sz w:val="18"/>
                              <w:szCs w:val="18"/>
                              <w:lang w:val="uk-UA"/>
                            </w:rPr>
                            <w:t xml:space="preserve"> </w:t>
                          </w:r>
                          <w:r w:rsidR="00EA12B4" w:rsidRPr="00E56089">
                            <w:rPr>
                              <w:sz w:val="18"/>
                              <w:szCs w:val="18"/>
                              <w:lang w:val="uk-UA"/>
                            </w:rPr>
                            <w:t xml:space="preserve">01133 </w:t>
                          </w:r>
                        </w:p>
                        <w:p w14:paraId="624E30C5" w14:textId="77777777" w:rsidR="00EA12B4" w:rsidRDefault="00EA12B4" w:rsidP="00EA12B4">
                          <w:pPr>
                            <w:pStyle w:val="af0"/>
                            <w:spacing w:before="0" w:after="40"/>
                            <w:jc w:val="left"/>
                            <w:rPr>
                              <w:sz w:val="18"/>
                              <w:szCs w:val="18"/>
                              <w:lang w:val="uk-UA"/>
                            </w:rPr>
                          </w:pPr>
                          <w:r w:rsidRPr="00E56089">
                            <w:rPr>
                              <w:sz w:val="18"/>
                              <w:szCs w:val="18"/>
                              <w:lang w:val="uk-UA"/>
                            </w:rPr>
                            <w:t>Код ЄДРПОУ 42436094</w:t>
                          </w:r>
                        </w:p>
                        <w:p w14:paraId="6CB1EBBA" w14:textId="77777777" w:rsidR="001D5BE6" w:rsidRPr="00E56089" w:rsidRDefault="00EA12B4" w:rsidP="001D5BE6">
                          <w:pPr>
                            <w:pStyle w:val="af0"/>
                            <w:spacing w:before="0" w:after="40"/>
                            <w:jc w:val="left"/>
                            <w:rPr>
                              <w:sz w:val="18"/>
                              <w:szCs w:val="18"/>
                              <w:lang w:val="uk-UA"/>
                            </w:rPr>
                          </w:pPr>
                          <w:r>
                            <w:rPr>
                              <w:sz w:val="18"/>
                              <w:szCs w:val="18"/>
                              <w:lang w:val="uk-UA"/>
                            </w:rPr>
                            <w:t xml:space="preserve">Адреса для листування: </w:t>
                          </w:r>
                          <w:r w:rsidR="001D5BE6">
                            <w:rPr>
                              <w:sz w:val="18"/>
                              <w:szCs w:val="18"/>
                              <w:lang w:val="uk-UA"/>
                            </w:rPr>
                            <w:br/>
                          </w:r>
                          <w:r w:rsidR="001D5BE6" w:rsidRPr="00E56089">
                            <w:rPr>
                              <w:sz w:val="18"/>
                              <w:szCs w:val="18"/>
                              <w:lang w:val="uk-UA"/>
                            </w:rPr>
                            <w:t>б-р Лесі Українки 34</w:t>
                          </w:r>
                          <w:r w:rsidR="001D5BE6">
                            <w:rPr>
                              <w:sz w:val="18"/>
                              <w:szCs w:val="18"/>
                              <w:lang w:val="uk-UA"/>
                            </w:rPr>
                            <w:br/>
                            <w:t xml:space="preserve">2-й під’їзд,  </w:t>
                          </w:r>
                          <w:r w:rsidR="001D5BE6" w:rsidRPr="00DB3190">
                            <w:rPr>
                              <w:sz w:val="18"/>
                              <w:szCs w:val="18"/>
                              <w:lang w:val="uk-UA"/>
                            </w:rPr>
                            <w:t>а/с 4</w:t>
                          </w:r>
                          <w:r w:rsidR="001D5BE6">
                            <w:rPr>
                              <w:sz w:val="18"/>
                              <w:szCs w:val="18"/>
                              <w:lang w:val="uk-UA"/>
                            </w:rPr>
                            <w:br/>
                          </w:r>
                          <w:r w:rsidR="001D5BE6" w:rsidRPr="00E56089">
                            <w:rPr>
                              <w:sz w:val="18"/>
                              <w:szCs w:val="18"/>
                              <w:lang w:val="uk-UA"/>
                            </w:rPr>
                            <w:t>Київ,</w:t>
                          </w:r>
                          <w:r w:rsidR="001D5BE6">
                            <w:rPr>
                              <w:sz w:val="18"/>
                              <w:szCs w:val="18"/>
                              <w:lang w:val="uk-UA"/>
                            </w:rPr>
                            <w:t xml:space="preserve"> </w:t>
                          </w:r>
                          <w:r w:rsidR="001D5BE6" w:rsidRPr="00E56089">
                            <w:rPr>
                              <w:sz w:val="18"/>
                              <w:szCs w:val="18"/>
                              <w:lang w:val="uk-UA"/>
                            </w:rPr>
                            <w:t xml:space="preserve">01133 </w:t>
                          </w:r>
                        </w:p>
                        <w:p w14:paraId="00AD2992" w14:textId="77777777" w:rsidR="00EA12B4" w:rsidRPr="003A6ACC" w:rsidRDefault="00334F40" w:rsidP="00EA12B4">
                          <w:pPr>
                            <w:pStyle w:val="af0"/>
                            <w:spacing w:before="0" w:after="40"/>
                            <w:jc w:val="left"/>
                            <w:rPr>
                              <w:sz w:val="18"/>
                              <w:szCs w:val="18"/>
                              <w:u w:val="single"/>
                              <w:lang w:val="uk-UA"/>
                            </w:rPr>
                          </w:pPr>
                          <w:r>
                            <w:fldChar w:fldCharType="begin"/>
                          </w:r>
                          <w:r>
                            <w:instrText>HYPERLINK</w:instrText>
                          </w:r>
                          <w:r w:rsidRPr="00334F40">
                            <w:rPr>
                              <w:lang w:val="uk-UA"/>
                            </w:rPr>
                            <w:instrText xml:space="preserve"> "</w:instrText>
                          </w:r>
                          <w:r>
                            <w:instrText>mailto</w:instrText>
                          </w:r>
                          <w:r w:rsidRPr="00334F40">
                            <w:rPr>
                              <w:lang w:val="uk-UA"/>
                            </w:rPr>
                            <w:instrText>:</w:instrText>
                          </w:r>
                          <w:r>
                            <w:instrText>info</w:instrText>
                          </w:r>
                          <w:r w:rsidRPr="00334F40">
                            <w:rPr>
                              <w:lang w:val="uk-UA"/>
                            </w:rPr>
                            <w:instrText>@</w:instrText>
                          </w:r>
                          <w:r>
                            <w:instrText>sapiens</w:instrText>
                          </w:r>
                          <w:r w:rsidRPr="00334F40">
                            <w:rPr>
                              <w:lang w:val="uk-UA"/>
                            </w:rPr>
                            <w:instrText>.</w:instrText>
                          </w:r>
                          <w:r>
                            <w:instrText>com</w:instrText>
                          </w:r>
                          <w:r w:rsidRPr="00334F40">
                            <w:rPr>
                              <w:lang w:val="uk-UA"/>
                            </w:rPr>
                            <w:instrText>.</w:instrText>
                          </w:r>
                          <w:r>
                            <w:instrText>ua</w:instrText>
                          </w:r>
                          <w:r w:rsidRPr="00334F40">
                            <w:rPr>
                              <w:lang w:val="uk-UA"/>
                            </w:rPr>
                            <w:instrText>"</w:instrText>
                          </w:r>
                          <w:r>
                            <w:fldChar w:fldCharType="separate"/>
                          </w:r>
                          <w:r w:rsidR="00EA12B4" w:rsidRPr="00EE4780">
                            <w:rPr>
                              <w:rStyle w:val="af6"/>
                              <w:rFonts w:eastAsiaTheme="minorEastAsia" w:cs="Arial"/>
                              <w:noProof/>
                              <w:color w:val="auto"/>
                              <w:sz w:val="18"/>
                              <w:szCs w:val="18"/>
                              <w:lang w:val="en-US" w:eastAsia="ru-RU"/>
                            </w:rPr>
                            <w:t>info</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sapiens</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com</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ua</w:t>
                          </w:r>
                          <w:r>
                            <w:rPr>
                              <w:rStyle w:val="af6"/>
                              <w:rFonts w:eastAsiaTheme="minorEastAsia" w:cs="Arial"/>
                              <w:noProof/>
                              <w:color w:val="auto"/>
                              <w:sz w:val="18"/>
                              <w:szCs w:val="18"/>
                              <w:lang w:val="en-US" w:eastAsia="ru-RU"/>
                            </w:rPr>
                            <w:fldChar w:fldCharType="end"/>
                          </w:r>
                        </w:p>
                        <w:p w14:paraId="0E208834" w14:textId="77777777" w:rsidR="00EA12B4" w:rsidRPr="00EE4780" w:rsidRDefault="00334F40" w:rsidP="00EA12B4">
                          <w:pPr>
                            <w:pStyle w:val="af0"/>
                            <w:spacing w:before="0" w:after="40"/>
                            <w:jc w:val="left"/>
                            <w:rPr>
                              <w:rFonts w:eastAsiaTheme="minorEastAsia" w:cs="Arial"/>
                              <w:noProof/>
                              <w:color w:val="000000" w:themeColor="text1"/>
                              <w:sz w:val="18"/>
                              <w:szCs w:val="18"/>
                              <w:u w:val="single"/>
                              <w:lang w:val="uk-UA" w:eastAsia="ru-RU"/>
                            </w:rPr>
                          </w:pPr>
                          <w:hyperlink r:id="rId6" w:history="1">
                            <w:r w:rsidR="00EA12B4" w:rsidRPr="00EE4780">
                              <w:rPr>
                                <w:rStyle w:val="af6"/>
                                <w:rFonts w:eastAsiaTheme="minorEastAsia" w:cs="Arial"/>
                                <w:noProof/>
                                <w:color w:val="000000" w:themeColor="text1"/>
                                <w:sz w:val="18"/>
                                <w:szCs w:val="18"/>
                                <w:lang w:eastAsia="ru-RU"/>
                              </w:rPr>
                              <w:t>sapiens</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com</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ua</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2CBEF" id="_x0000_s1027" type="#_x0000_t202" style="position:absolute;left:0;text-align:left;margin-left:0;margin-top:-123.6pt;width:141.75pt;height:107.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" stroked="f">
              <v:textbox inset="0,0,0,0">
                <w:txbxContent>
                  <w:p w14:paraId="5FB98CF2" w14:textId="77777777" w:rsidR="00EA12B4" w:rsidRPr="00E56089" w:rsidRDefault="00EA12B4" w:rsidP="00EA12B4">
                    <w:pPr>
                      <w:pStyle w:val="af0"/>
                      <w:tabs>
                        <w:tab w:val="clear" w:pos="4819"/>
                        <w:tab w:val="clear" w:pos="9639"/>
                        <w:tab w:val="left" w:pos="6825"/>
                      </w:tabs>
                      <w:spacing w:before="0" w:after="120"/>
                      <w:jc w:val="left"/>
                      <w:rPr>
                        <w:b/>
                        <w:sz w:val="18"/>
                        <w:szCs w:val="18"/>
                        <w:lang w:val="uk-UA"/>
                      </w:rPr>
                    </w:pPr>
                    <w:r w:rsidRPr="00E56089">
                      <w:rPr>
                        <w:b/>
                        <w:sz w:val="18"/>
                        <w:szCs w:val="18"/>
                        <w:lang w:val="uk-UA"/>
                      </w:rPr>
                      <w:t>ТОВ «ІНФО САПІЄНС»</w:t>
                    </w:r>
                  </w:p>
                  <w:p w14:paraId="6C610D75" w14:textId="77777777" w:rsidR="00EA12B4" w:rsidRPr="00E56089" w:rsidRDefault="001D5BE6" w:rsidP="00EA12B4">
                    <w:pPr>
                      <w:pStyle w:val="af0"/>
                      <w:spacing w:before="0" w:after="40"/>
                      <w:jc w:val="left"/>
                      <w:rPr>
                        <w:sz w:val="18"/>
                        <w:szCs w:val="18"/>
                        <w:lang w:val="uk-UA"/>
                      </w:rPr>
                    </w:pPr>
                    <w:r w:rsidRPr="00E56089">
                      <w:rPr>
                        <w:sz w:val="18"/>
                        <w:szCs w:val="18"/>
                        <w:lang w:val="uk-UA"/>
                      </w:rPr>
                      <w:t>б-р Лесі Українки 34</w:t>
                    </w:r>
                    <w:r>
                      <w:rPr>
                        <w:sz w:val="18"/>
                        <w:szCs w:val="18"/>
                        <w:lang w:val="uk-UA"/>
                      </w:rPr>
                      <w:t xml:space="preserve">, </w:t>
                    </w:r>
                    <w:r w:rsidRPr="00E56089">
                      <w:rPr>
                        <w:sz w:val="18"/>
                        <w:szCs w:val="18"/>
                        <w:lang w:val="uk-UA"/>
                      </w:rPr>
                      <w:t>Київ,</w:t>
                    </w:r>
                    <w:r>
                      <w:rPr>
                        <w:sz w:val="18"/>
                        <w:szCs w:val="18"/>
                        <w:lang w:val="uk-UA"/>
                      </w:rPr>
                      <w:t xml:space="preserve"> </w:t>
                    </w:r>
                    <w:r w:rsidR="00EA12B4" w:rsidRPr="00E56089">
                      <w:rPr>
                        <w:sz w:val="18"/>
                        <w:szCs w:val="18"/>
                        <w:lang w:val="uk-UA"/>
                      </w:rPr>
                      <w:t xml:space="preserve">01133 </w:t>
                    </w:r>
                  </w:p>
                  <w:p w14:paraId="624E30C5" w14:textId="77777777" w:rsidR="00EA12B4" w:rsidRDefault="00EA12B4" w:rsidP="00EA12B4">
                    <w:pPr>
                      <w:pStyle w:val="af0"/>
                      <w:spacing w:before="0" w:after="40"/>
                      <w:jc w:val="left"/>
                      <w:rPr>
                        <w:sz w:val="18"/>
                        <w:szCs w:val="18"/>
                        <w:lang w:val="uk-UA"/>
                      </w:rPr>
                    </w:pPr>
                    <w:r w:rsidRPr="00E56089">
                      <w:rPr>
                        <w:sz w:val="18"/>
                        <w:szCs w:val="18"/>
                        <w:lang w:val="uk-UA"/>
                      </w:rPr>
                      <w:t>Код ЄДРПОУ 42436094</w:t>
                    </w:r>
                  </w:p>
                  <w:p w14:paraId="6CB1EBBA" w14:textId="77777777" w:rsidR="001D5BE6" w:rsidRPr="00E56089" w:rsidRDefault="00EA12B4" w:rsidP="001D5BE6">
                    <w:pPr>
                      <w:pStyle w:val="af0"/>
                      <w:spacing w:before="0" w:after="40"/>
                      <w:jc w:val="left"/>
                      <w:rPr>
                        <w:sz w:val="18"/>
                        <w:szCs w:val="18"/>
                        <w:lang w:val="uk-UA"/>
                      </w:rPr>
                    </w:pPr>
                    <w:r>
                      <w:rPr>
                        <w:sz w:val="18"/>
                        <w:szCs w:val="18"/>
                        <w:lang w:val="uk-UA"/>
                      </w:rPr>
                      <w:t xml:space="preserve">Адреса для листування: </w:t>
                    </w:r>
                    <w:r w:rsidR="001D5BE6">
                      <w:rPr>
                        <w:sz w:val="18"/>
                        <w:szCs w:val="18"/>
                        <w:lang w:val="uk-UA"/>
                      </w:rPr>
                      <w:br/>
                    </w:r>
                    <w:r w:rsidR="001D5BE6" w:rsidRPr="00E56089">
                      <w:rPr>
                        <w:sz w:val="18"/>
                        <w:szCs w:val="18"/>
                        <w:lang w:val="uk-UA"/>
                      </w:rPr>
                      <w:t>б-р Лесі Українки 34</w:t>
                    </w:r>
                    <w:r w:rsidR="001D5BE6">
                      <w:rPr>
                        <w:sz w:val="18"/>
                        <w:szCs w:val="18"/>
                        <w:lang w:val="uk-UA"/>
                      </w:rPr>
                      <w:br/>
                      <w:t xml:space="preserve">2-й під’їзд,  </w:t>
                    </w:r>
                    <w:r w:rsidR="001D5BE6" w:rsidRPr="00DB3190">
                      <w:rPr>
                        <w:sz w:val="18"/>
                        <w:szCs w:val="18"/>
                        <w:lang w:val="uk-UA"/>
                      </w:rPr>
                      <w:t>а/с 4</w:t>
                    </w:r>
                    <w:r w:rsidR="001D5BE6">
                      <w:rPr>
                        <w:sz w:val="18"/>
                        <w:szCs w:val="18"/>
                        <w:lang w:val="uk-UA"/>
                      </w:rPr>
                      <w:br/>
                    </w:r>
                    <w:r w:rsidR="001D5BE6" w:rsidRPr="00E56089">
                      <w:rPr>
                        <w:sz w:val="18"/>
                        <w:szCs w:val="18"/>
                        <w:lang w:val="uk-UA"/>
                      </w:rPr>
                      <w:t>Київ,</w:t>
                    </w:r>
                    <w:r w:rsidR="001D5BE6">
                      <w:rPr>
                        <w:sz w:val="18"/>
                        <w:szCs w:val="18"/>
                        <w:lang w:val="uk-UA"/>
                      </w:rPr>
                      <w:t xml:space="preserve"> </w:t>
                    </w:r>
                    <w:r w:rsidR="001D5BE6" w:rsidRPr="00E56089">
                      <w:rPr>
                        <w:sz w:val="18"/>
                        <w:szCs w:val="18"/>
                        <w:lang w:val="uk-UA"/>
                      </w:rPr>
                      <w:t xml:space="preserve">01133 </w:t>
                    </w:r>
                  </w:p>
                  <w:p w14:paraId="00AD2992" w14:textId="77777777" w:rsidR="00EA12B4" w:rsidRPr="003A6ACC" w:rsidRDefault="00334F40" w:rsidP="00EA12B4">
                    <w:pPr>
                      <w:pStyle w:val="af0"/>
                      <w:spacing w:before="0" w:after="40"/>
                      <w:jc w:val="left"/>
                      <w:rPr>
                        <w:sz w:val="18"/>
                        <w:szCs w:val="18"/>
                        <w:u w:val="single"/>
                        <w:lang w:val="uk-UA"/>
                      </w:rPr>
                    </w:pPr>
                    <w:r>
                      <w:fldChar w:fldCharType="begin"/>
                    </w:r>
                    <w:r>
                      <w:instrText>HYPERLINK</w:instrText>
                    </w:r>
                    <w:r w:rsidRPr="00334F40">
                      <w:rPr>
                        <w:lang w:val="uk-UA"/>
                      </w:rPr>
                      <w:instrText xml:space="preserve"> "</w:instrText>
                    </w:r>
                    <w:r>
                      <w:instrText>mailto</w:instrText>
                    </w:r>
                    <w:r w:rsidRPr="00334F40">
                      <w:rPr>
                        <w:lang w:val="uk-UA"/>
                      </w:rPr>
                      <w:instrText>:</w:instrText>
                    </w:r>
                    <w:r>
                      <w:instrText>info</w:instrText>
                    </w:r>
                    <w:r w:rsidRPr="00334F40">
                      <w:rPr>
                        <w:lang w:val="uk-UA"/>
                      </w:rPr>
                      <w:instrText>@</w:instrText>
                    </w:r>
                    <w:r>
                      <w:instrText>sapiens</w:instrText>
                    </w:r>
                    <w:r w:rsidRPr="00334F40">
                      <w:rPr>
                        <w:lang w:val="uk-UA"/>
                      </w:rPr>
                      <w:instrText>.</w:instrText>
                    </w:r>
                    <w:r>
                      <w:instrText>com</w:instrText>
                    </w:r>
                    <w:r w:rsidRPr="00334F40">
                      <w:rPr>
                        <w:lang w:val="uk-UA"/>
                      </w:rPr>
                      <w:instrText>.</w:instrText>
                    </w:r>
                    <w:r>
                      <w:instrText>ua</w:instrText>
                    </w:r>
                    <w:r w:rsidRPr="00334F40">
                      <w:rPr>
                        <w:lang w:val="uk-UA"/>
                      </w:rPr>
                      <w:instrText>"</w:instrText>
                    </w:r>
                    <w:r>
                      <w:fldChar w:fldCharType="separate"/>
                    </w:r>
                    <w:r w:rsidR="00EA12B4" w:rsidRPr="00EE4780">
                      <w:rPr>
                        <w:rStyle w:val="af6"/>
                        <w:rFonts w:eastAsiaTheme="minorEastAsia" w:cs="Arial"/>
                        <w:noProof/>
                        <w:color w:val="auto"/>
                        <w:sz w:val="18"/>
                        <w:szCs w:val="18"/>
                        <w:lang w:val="en-US" w:eastAsia="ru-RU"/>
                      </w:rPr>
                      <w:t>info</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sapiens</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com</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ua</w:t>
                    </w:r>
                    <w:r>
                      <w:rPr>
                        <w:rStyle w:val="af6"/>
                        <w:rFonts w:eastAsiaTheme="minorEastAsia" w:cs="Arial"/>
                        <w:noProof/>
                        <w:color w:val="auto"/>
                        <w:sz w:val="18"/>
                        <w:szCs w:val="18"/>
                        <w:lang w:val="en-US" w:eastAsia="ru-RU"/>
                      </w:rPr>
                      <w:fldChar w:fldCharType="end"/>
                    </w:r>
                  </w:p>
                  <w:p w14:paraId="0E208834" w14:textId="77777777" w:rsidR="00EA12B4" w:rsidRPr="00EE4780" w:rsidRDefault="00334F40" w:rsidP="00EA12B4">
                    <w:pPr>
                      <w:pStyle w:val="af0"/>
                      <w:spacing w:before="0" w:after="40"/>
                      <w:jc w:val="left"/>
                      <w:rPr>
                        <w:rFonts w:eastAsiaTheme="minorEastAsia" w:cs="Arial"/>
                        <w:noProof/>
                        <w:color w:val="000000" w:themeColor="text1"/>
                        <w:sz w:val="18"/>
                        <w:szCs w:val="18"/>
                        <w:u w:val="single"/>
                        <w:lang w:val="uk-UA" w:eastAsia="ru-RU"/>
                      </w:rPr>
                    </w:pPr>
                    <w:hyperlink r:id="rId7" w:history="1">
                      <w:r w:rsidR="00EA12B4" w:rsidRPr="00EE4780">
                        <w:rPr>
                          <w:rStyle w:val="af6"/>
                          <w:rFonts w:eastAsiaTheme="minorEastAsia" w:cs="Arial"/>
                          <w:noProof/>
                          <w:color w:val="000000" w:themeColor="text1"/>
                          <w:sz w:val="18"/>
                          <w:szCs w:val="18"/>
                          <w:lang w:eastAsia="ru-RU"/>
                        </w:rPr>
                        <w:t>sapiens</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com</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ua</w:t>
                      </w:r>
                    </w:hyperlink>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5A5"/>
    <w:multiLevelType w:val="hybridMultilevel"/>
    <w:tmpl w:val="E58489D2"/>
    <w:lvl w:ilvl="0" w:tplc="3148FD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95A7C"/>
    <w:multiLevelType w:val="hybridMultilevel"/>
    <w:tmpl w:val="682A9202"/>
    <w:lvl w:ilvl="0" w:tplc="BBBC969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918D2"/>
    <w:multiLevelType w:val="multilevel"/>
    <w:tmpl w:val="FB7EC344"/>
    <w:styleLink w:val="ListNum"/>
    <w:lvl w:ilvl="0">
      <w:start w:val="1"/>
      <w:numFmt w:val="decimal"/>
      <w:pStyle w:val="a0"/>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3" w15:restartNumberingAfterBreak="0">
    <w:nsid w:val="386D79D9"/>
    <w:multiLevelType w:val="multilevel"/>
    <w:tmpl w:val="53B26E1C"/>
    <w:styleLink w:val="Aufzhlungszeichen1"/>
    <w:lvl w:ilvl="0">
      <w:start w:val="1"/>
      <w:numFmt w:val="bullet"/>
      <w:pStyle w:val="a1"/>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4" w15:restartNumberingAfterBreak="0">
    <w:nsid w:val="52C924E9"/>
    <w:multiLevelType w:val="multilevel"/>
    <w:tmpl w:val="FB7EC344"/>
    <w:numStyleLink w:val="ListNum"/>
  </w:abstractNum>
  <w:abstractNum w:abstractNumId="5" w15:restartNumberingAfterBreak="0">
    <w:nsid w:val="57F62EB3"/>
    <w:multiLevelType w:val="multilevel"/>
    <w:tmpl w:val="53B26E1C"/>
    <w:numStyleLink w:val="Aufzhlungszeichen1"/>
  </w:abstractNum>
  <w:abstractNum w:abstractNumId="6" w15:restartNumberingAfterBreak="0">
    <w:nsid w:val="7C41118D"/>
    <w:multiLevelType w:val="hybridMultilevel"/>
    <w:tmpl w:val="96EA0EC0"/>
    <w:lvl w:ilvl="0" w:tplc="15140C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75728F"/>
    <w:multiLevelType w:val="hybridMultilevel"/>
    <w:tmpl w:val="8636604C"/>
    <w:lvl w:ilvl="0" w:tplc="BAE44416">
      <w:start w:val="1"/>
      <w:numFmt w:val="upperRoman"/>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2861216">
    <w:abstractNumId w:val="6"/>
  </w:num>
  <w:num w:numId="2" w16cid:durableId="309597335">
    <w:abstractNumId w:val="2"/>
  </w:num>
  <w:num w:numId="3" w16cid:durableId="15809852">
    <w:abstractNumId w:val="4"/>
  </w:num>
  <w:num w:numId="4" w16cid:durableId="845708627">
    <w:abstractNumId w:val="3"/>
  </w:num>
  <w:num w:numId="5" w16cid:durableId="1572077960">
    <w:abstractNumId w:val="5"/>
  </w:num>
  <w:num w:numId="6" w16cid:durableId="956180630">
    <w:abstractNumId w:val="7"/>
  </w:num>
  <w:num w:numId="7" w16cid:durableId="1040134023">
    <w:abstractNumId w:val="0"/>
  </w:num>
  <w:num w:numId="8" w16cid:durableId="134794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t7AwMzI1NzIwNDdW0lEKTi0uzszPAykwNK0FAFid3JctAAAA"/>
  </w:docVars>
  <w:rsids>
    <w:rsidRoot w:val="00AA2C2B"/>
    <w:rsid w:val="0003202B"/>
    <w:rsid w:val="000440FE"/>
    <w:rsid w:val="000670FF"/>
    <w:rsid w:val="000B0A3E"/>
    <w:rsid w:val="000B567F"/>
    <w:rsid w:val="000E5AA4"/>
    <w:rsid w:val="000F21C5"/>
    <w:rsid w:val="000F3FB5"/>
    <w:rsid w:val="00101228"/>
    <w:rsid w:val="001241B4"/>
    <w:rsid w:val="00126A75"/>
    <w:rsid w:val="00147A2A"/>
    <w:rsid w:val="001630BD"/>
    <w:rsid w:val="00167E01"/>
    <w:rsid w:val="0017178D"/>
    <w:rsid w:val="001979B7"/>
    <w:rsid w:val="001A1DC1"/>
    <w:rsid w:val="001A3AB8"/>
    <w:rsid w:val="001C3FFE"/>
    <w:rsid w:val="001D5BE6"/>
    <w:rsid w:val="001E4A35"/>
    <w:rsid w:val="00213CCB"/>
    <w:rsid w:val="00221B58"/>
    <w:rsid w:val="002311C6"/>
    <w:rsid w:val="00267047"/>
    <w:rsid w:val="00294F5A"/>
    <w:rsid w:val="002A075D"/>
    <w:rsid w:val="002B5210"/>
    <w:rsid w:val="002C4692"/>
    <w:rsid w:val="002C482B"/>
    <w:rsid w:val="002C727F"/>
    <w:rsid w:val="002D0260"/>
    <w:rsid w:val="002D2563"/>
    <w:rsid w:val="002D51E6"/>
    <w:rsid w:val="00321C90"/>
    <w:rsid w:val="00334F40"/>
    <w:rsid w:val="0034223F"/>
    <w:rsid w:val="003535D6"/>
    <w:rsid w:val="003663F9"/>
    <w:rsid w:val="00386B49"/>
    <w:rsid w:val="00386D56"/>
    <w:rsid w:val="00394C50"/>
    <w:rsid w:val="003A6ACC"/>
    <w:rsid w:val="003C3278"/>
    <w:rsid w:val="003E6245"/>
    <w:rsid w:val="003E6B95"/>
    <w:rsid w:val="00410CB8"/>
    <w:rsid w:val="00426AB6"/>
    <w:rsid w:val="00450DFE"/>
    <w:rsid w:val="0046383D"/>
    <w:rsid w:val="004A2C85"/>
    <w:rsid w:val="004B7CF9"/>
    <w:rsid w:val="004D1F4D"/>
    <w:rsid w:val="004F038C"/>
    <w:rsid w:val="004F13D2"/>
    <w:rsid w:val="00504DC1"/>
    <w:rsid w:val="00535137"/>
    <w:rsid w:val="00551164"/>
    <w:rsid w:val="0057464E"/>
    <w:rsid w:val="00584B26"/>
    <w:rsid w:val="00586340"/>
    <w:rsid w:val="00597265"/>
    <w:rsid w:val="005A501E"/>
    <w:rsid w:val="005A610E"/>
    <w:rsid w:val="005B0296"/>
    <w:rsid w:val="005C2F89"/>
    <w:rsid w:val="005C4680"/>
    <w:rsid w:val="005C4CBC"/>
    <w:rsid w:val="005E7EB0"/>
    <w:rsid w:val="00647E5C"/>
    <w:rsid w:val="006507DA"/>
    <w:rsid w:val="00666736"/>
    <w:rsid w:val="00691E6D"/>
    <w:rsid w:val="006D24EF"/>
    <w:rsid w:val="006D702D"/>
    <w:rsid w:val="006F6CF6"/>
    <w:rsid w:val="006F7E29"/>
    <w:rsid w:val="00700E04"/>
    <w:rsid w:val="00706E68"/>
    <w:rsid w:val="00714471"/>
    <w:rsid w:val="00721385"/>
    <w:rsid w:val="00774BBF"/>
    <w:rsid w:val="007A769D"/>
    <w:rsid w:val="007B5488"/>
    <w:rsid w:val="007D78CD"/>
    <w:rsid w:val="008024B4"/>
    <w:rsid w:val="008067EE"/>
    <w:rsid w:val="00821F7B"/>
    <w:rsid w:val="0082567C"/>
    <w:rsid w:val="00834680"/>
    <w:rsid w:val="0083555B"/>
    <w:rsid w:val="008453CD"/>
    <w:rsid w:val="008454D5"/>
    <w:rsid w:val="008524CB"/>
    <w:rsid w:val="00857BCE"/>
    <w:rsid w:val="00874812"/>
    <w:rsid w:val="008C50F0"/>
    <w:rsid w:val="008C69E6"/>
    <w:rsid w:val="008E258D"/>
    <w:rsid w:val="008E711F"/>
    <w:rsid w:val="008F7A64"/>
    <w:rsid w:val="00907E4C"/>
    <w:rsid w:val="00913F9F"/>
    <w:rsid w:val="00926808"/>
    <w:rsid w:val="00931A54"/>
    <w:rsid w:val="00952439"/>
    <w:rsid w:val="0095403A"/>
    <w:rsid w:val="0096238A"/>
    <w:rsid w:val="00982329"/>
    <w:rsid w:val="00984D44"/>
    <w:rsid w:val="009D411E"/>
    <w:rsid w:val="009F2F2B"/>
    <w:rsid w:val="00A10700"/>
    <w:rsid w:val="00A1469F"/>
    <w:rsid w:val="00A325D5"/>
    <w:rsid w:val="00A44AF7"/>
    <w:rsid w:val="00A52C21"/>
    <w:rsid w:val="00A727F6"/>
    <w:rsid w:val="00A93914"/>
    <w:rsid w:val="00AA2C2B"/>
    <w:rsid w:val="00AA5144"/>
    <w:rsid w:val="00AB1ECF"/>
    <w:rsid w:val="00AB3FFF"/>
    <w:rsid w:val="00AF644D"/>
    <w:rsid w:val="00B07388"/>
    <w:rsid w:val="00B57BC9"/>
    <w:rsid w:val="00B77FD7"/>
    <w:rsid w:val="00B81F46"/>
    <w:rsid w:val="00B913BF"/>
    <w:rsid w:val="00BB243E"/>
    <w:rsid w:val="00BF0F41"/>
    <w:rsid w:val="00BF53BC"/>
    <w:rsid w:val="00C0119C"/>
    <w:rsid w:val="00C02003"/>
    <w:rsid w:val="00C04A0F"/>
    <w:rsid w:val="00C05FB1"/>
    <w:rsid w:val="00C17CCF"/>
    <w:rsid w:val="00C5006D"/>
    <w:rsid w:val="00C50256"/>
    <w:rsid w:val="00C70F32"/>
    <w:rsid w:val="00C75658"/>
    <w:rsid w:val="00C816C6"/>
    <w:rsid w:val="00D01E5C"/>
    <w:rsid w:val="00D1643B"/>
    <w:rsid w:val="00D36EF2"/>
    <w:rsid w:val="00D622FE"/>
    <w:rsid w:val="00DC7521"/>
    <w:rsid w:val="00DD2402"/>
    <w:rsid w:val="00DD5C4E"/>
    <w:rsid w:val="00E30C7D"/>
    <w:rsid w:val="00E32BF4"/>
    <w:rsid w:val="00E444F5"/>
    <w:rsid w:val="00E50941"/>
    <w:rsid w:val="00E74B93"/>
    <w:rsid w:val="00EA12B4"/>
    <w:rsid w:val="00EC51E4"/>
    <w:rsid w:val="00EE3C1F"/>
    <w:rsid w:val="00EF78B5"/>
    <w:rsid w:val="00EF7C1E"/>
    <w:rsid w:val="00F44C57"/>
    <w:rsid w:val="00F511AE"/>
    <w:rsid w:val="00F5673A"/>
    <w:rsid w:val="00F72BF8"/>
    <w:rsid w:val="00F756CF"/>
    <w:rsid w:val="00F95186"/>
    <w:rsid w:val="00FA7DA1"/>
    <w:rsid w:val="00FB4B21"/>
    <w:rsid w:val="00FC0CEE"/>
    <w:rsid w:val="00FC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0201"/>
  <w15:docId w15:val="{DF38FBB8-1716-4F2B-8596-828481EF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727F6"/>
    <w:pPr>
      <w:spacing w:before="120" w:after="120" w:line="288" w:lineRule="auto"/>
      <w:jc w:val="both"/>
    </w:pPr>
    <w:rPr>
      <w:sz w:val="24"/>
    </w:rPr>
  </w:style>
  <w:style w:type="paragraph" w:styleId="1">
    <w:name w:val="heading 1"/>
    <w:basedOn w:val="a2"/>
    <w:next w:val="a2"/>
    <w:link w:val="10"/>
    <w:autoRedefine/>
    <w:uiPriority w:val="9"/>
    <w:qFormat/>
    <w:rsid w:val="001D5BE6"/>
    <w:pPr>
      <w:keepNext/>
      <w:keepLines/>
      <w:spacing w:before="480" w:after="480"/>
      <w:jc w:val="center"/>
      <w:outlineLvl w:val="0"/>
    </w:pPr>
    <w:rPr>
      <w:rFonts w:asciiTheme="majorHAnsi" w:eastAsiaTheme="majorEastAsia" w:hAnsiTheme="majorHAnsi" w:cstheme="majorBidi"/>
      <w:b/>
      <w:bCs/>
      <w:color w:val="000000" w:themeColor="text1"/>
      <w:sz w:val="28"/>
      <w:szCs w:val="28"/>
      <w:lang w:val="en-US"/>
    </w:rPr>
  </w:style>
  <w:style w:type="paragraph" w:styleId="2">
    <w:name w:val="heading 2"/>
    <w:basedOn w:val="1"/>
    <w:next w:val="a2"/>
    <w:link w:val="20"/>
    <w:autoRedefine/>
    <w:uiPriority w:val="9"/>
    <w:unhideWhenUsed/>
    <w:qFormat/>
    <w:rsid w:val="006F7E29"/>
    <w:pPr>
      <w:spacing w:before="200" w:after="0"/>
      <w:outlineLvl w:val="1"/>
    </w:pPr>
    <w:rPr>
      <w:bCs w:val="0"/>
      <w:szCs w:val="26"/>
    </w:rPr>
  </w:style>
  <w:style w:type="paragraph" w:styleId="3">
    <w:name w:val="heading 3"/>
    <w:basedOn w:val="a2"/>
    <w:next w:val="a2"/>
    <w:link w:val="30"/>
    <w:autoRedefine/>
    <w:uiPriority w:val="9"/>
    <w:unhideWhenUsed/>
    <w:qFormat/>
    <w:rsid w:val="0096238A"/>
    <w:pPr>
      <w:keepNext/>
      <w:keepLines/>
      <w:spacing w:before="200" w:after="0"/>
      <w:jc w:val="left"/>
      <w:outlineLvl w:val="2"/>
    </w:pPr>
    <w:rPr>
      <w:rFonts w:asciiTheme="majorHAnsi" w:eastAsiaTheme="majorEastAsia" w:hAnsiTheme="majorHAnsi" w:cstheme="majorBidi"/>
      <w:b/>
      <w:bCs/>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1D5BE6"/>
    <w:rPr>
      <w:rFonts w:asciiTheme="majorHAnsi" w:eastAsiaTheme="majorEastAsia" w:hAnsiTheme="majorHAnsi" w:cstheme="majorBidi"/>
      <w:b/>
      <w:bCs/>
      <w:color w:val="000000" w:themeColor="text1"/>
      <w:sz w:val="28"/>
      <w:szCs w:val="28"/>
      <w:lang w:val="en-US"/>
    </w:rPr>
  </w:style>
  <w:style w:type="paragraph" w:styleId="a6">
    <w:name w:val="Title"/>
    <w:basedOn w:val="a2"/>
    <w:next w:val="a2"/>
    <w:link w:val="a7"/>
    <w:autoRedefine/>
    <w:uiPriority w:val="10"/>
    <w:qFormat/>
    <w:rsid w:val="008454D5"/>
    <w:pPr>
      <w:spacing w:before="1200" w:after="300"/>
      <w:contextualSpacing/>
      <w:jc w:val="center"/>
    </w:pPr>
    <w:rPr>
      <w:rFonts w:asciiTheme="majorHAnsi" w:eastAsiaTheme="majorEastAsia" w:hAnsiTheme="majorHAnsi" w:cstheme="majorBidi"/>
      <w:b/>
      <w:color w:val="000000" w:themeColor="text1"/>
      <w:spacing w:val="5"/>
      <w:kern w:val="28"/>
      <w:sz w:val="72"/>
      <w:szCs w:val="52"/>
    </w:rPr>
  </w:style>
  <w:style w:type="character" w:customStyle="1" w:styleId="a7">
    <w:name w:val="Назва Знак"/>
    <w:basedOn w:val="a3"/>
    <w:link w:val="a6"/>
    <w:uiPriority w:val="10"/>
    <w:rsid w:val="008454D5"/>
    <w:rPr>
      <w:rFonts w:asciiTheme="majorHAnsi" w:eastAsiaTheme="majorEastAsia" w:hAnsiTheme="majorHAnsi" w:cstheme="majorBidi"/>
      <w:b/>
      <w:color w:val="000000" w:themeColor="text1"/>
      <w:spacing w:val="5"/>
      <w:kern w:val="28"/>
      <w:sz w:val="72"/>
      <w:szCs w:val="52"/>
    </w:rPr>
  </w:style>
  <w:style w:type="paragraph" w:styleId="a8">
    <w:name w:val="Subtitle"/>
    <w:basedOn w:val="a2"/>
    <w:next w:val="a2"/>
    <w:link w:val="a9"/>
    <w:autoRedefine/>
    <w:uiPriority w:val="11"/>
    <w:qFormat/>
    <w:rsid w:val="008454D5"/>
    <w:pPr>
      <w:numPr>
        <w:ilvl w:val="1"/>
      </w:numPr>
      <w:spacing w:before="200" w:after="1200"/>
      <w:ind w:left="709"/>
      <w:jc w:val="center"/>
    </w:pPr>
    <w:rPr>
      <w:rFonts w:asciiTheme="majorHAnsi" w:eastAsiaTheme="majorEastAsia" w:hAnsiTheme="majorHAnsi" w:cstheme="majorBidi"/>
      <w:i/>
      <w:iCs/>
      <w:color w:val="7F8C8D" w:themeColor="text2"/>
      <w:spacing w:val="15"/>
      <w:sz w:val="36"/>
      <w:szCs w:val="24"/>
      <w:lang w:val="en-US"/>
    </w:rPr>
  </w:style>
  <w:style w:type="character" w:customStyle="1" w:styleId="a9">
    <w:name w:val="Підзаголовок Знак"/>
    <w:basedOn w:val="a3"/>
    <w:link w:val="a8"/>
    <w:uiPriority w:val="11"/>
    <w:rsid w:val="008454D5"/>
    <w:rPr>
      <w:rFonts w:asciiTheme="majorHAnsi" w:eastAsiaTheme="majorEastAsia" w:hAnsiTheme="majorHAnsi" w:cstheme="majorBidi"/>
      <w:i/>
      <w:iCs/>
      <w:color w:val="7F8C8D" w:themeColor="text2"/>
      <w:spacing w:val="15"/>
      <w:sz w:val="36"/>
      <w:szCs w:val="24"/>
      <w:lang w:val="en-US"/>
    </w:rPr>
  </w:style>
  <w:style w:type="character" w:styleId="aa">
    <w:name w:val="Intense Emphasis"/>
    <w:basedOn w:val="a3"/>
    <w:uiPriority w:val="21"/>
    <w:rsid w:val="00C5006D"/>
    <w:rPr>
      <w:b/>
      <w:bCs/>
      <w:i/>
      <w:iCs/>
      <w:color w:val="2ECC71" w:themeColor="accent1"/>
    </w:rPr>
  </w:style>
  <w:style w:type="character" w:styleId="ab">
    <w:name w:val="Strong"/>
    <w:basedOn w:val="a3"/>
    <w:uiPriority w:val="22"/>
    <w:rsid w:val="00C5006D"/>
    <w:rPr>
      <w:b/>
      <w:bCs/>
    </w:rPr>
  </w:style>
  <w:style w:type="character" w:styleId="ac">
    <w:name w:val="Subtle Reference"/>
    <w:basedOn w:val="a3"/>
    <w:uiPriority w:val="31"/>
    <w:qFormat/>
    <w:rsid w:val="000B0A3E"/>
    <w:rPr>
      <w:rFonts w:ascii="Tahoma" w:hAnsi="Tahoma"/>
      <w:smallCaps/>
      <w:color w:val="3498DB" w:themeColor="accent2"/>
      <w:u w:val="single"/>
    </w:rPr>
  </w:style>
  <w:style w:type="character" w:styleId="ad">
    <w:name w:val="Book Title"/>
    <w:basedOn w:val="a3"/>
    <w:uiPriority w:val="33"/>
    <w:rsid w:val="00C5006D"/>
    <w:rPr>
      <w:b/>
      <w:bCs/>
      <w:smallCaps/>
      <w:spacing w:val="5"/>
    </w:rPr>
  </w:style>
  <w:style w:type="paragraph" w:styleId="ae">
    <w:name w:val="Balloon Text"/>
    <w:basedOn w:val="a2"/>
    <w:link w:val="af"/>
    <w:uiPriority w:val="99"/>
    <w:semiHidden/>
    <w:unhideWhenUsed/>
    <w:rsid w:val="008067EE"/>
    <w:pPr>
      <w:spacing w:after="0" w:line="240" w:lineRule="auto"/>
    </w:pPr>
    <w:rPr>
      <w:rFonts w:ascii="Tahoma" w:hAnsi="Tahoma" w:cs="Tahoma"/>
      <w:sz w:val="16"/>
      <w:szCs w:val="16"/>
    </w:rPr>
  </w:style>
  <w:style w:type="character" w:customStyle="1" w:styleId="af">
    <w:name w:val="Текст у виносці Знак"/>
    <w:basedOn w:val="a3"/>
    <w:link w:val="ae"/>
    <w:uiPriority w:val="99"/>
    <w:semiHidden/>
    <w:rsid w:val="008067EE"/>
    <w:rPr>
      <w:rFonts w:ascii="Tahoma" w:hAnsi="Tahoma" w:cs="Tahoma"/>
      <w:sz w:val="16"/>
      <w:szCs w:val="16"/>
    </w:rPr>
  </w:style>
  <w:style w:type="paragraph" w:styleId="af0">
    <w:name w:val="header"/>
    <w:basedOn w:val="a2"/>
    <w:link w:val="af1"/>
    <w:uiPriority w:val="99"/>
    <w:unhideWhenUsed/>
    <w:rsid w:val="008067EE"/>
    <w:pPr>
      <w:tabs>
        <w:tab w:val="center" w:pos="4819"/>
        <w:tab w:val="right" w:pos="9639"/>
      </w:tabs>
      <w:spacing w:after="0" w:line="240" w:lineRule="auto"/>
    </w:pPr>
  </w:style>
  <w:style w:type="character" w:customStyle="1" w:styleId="af1">
    <w:name w:val="Верхній колонтитул Знак"/>
    <w:basedOn w:val="a3"/>
    <w:link w:val="af0"/>
    <w:uiPriority w:val="99"/>
    <w:rsid w:val="008067EE"/>
    <w:rPr>
      <w:rFonts w:ascii="Roboto" w:hAnsi="Roboto"/>
    </w:rPr>
  </w:style>
  <w:style w:type="paragraph" w:styleId="af2">
    <w:name w:val="footer"/>
    <w:basedOn w:val="a2"/>
    <w:link w:val="af3"/>
    <w:uiPriority w:val="99"/>
    <w:unhideWhenUsed/>
    <w:rsid w:val="008067EE"/>
    <w:pPr>
      <w:tabs>
        <w:tab w:val="center" w:pos="4819"/>
        <w:tab w:val="right" w:pos="9639"/>
      </w:tabs>
      <w:spacing w:after="0" w:line="240" w:lineRule="auto"/>
    </w:pPr>
  </w:style>
  <w:style w:type="character" w:customStyle="1" w:styleId="af3">
    <w:name w:val="Нижній колонтитул Знак"/>
    <w:basedOn w:val="a3"/>
    <w:link w:val="af2"/>
    <w:uiPriority w:val="99"/>
    <w:rsid w:val="008067EE"/>
    <w:rPr>
      <w:rFonts w:ascii="Roboto" w:hAnsi="Roboto"/>
    </w:rPr>
  </w:style>
  <w:style w:type="character" w:styleId="af4">
    <w:name w:val="Intense Reference"/>
    <w:basedOn w:val="a3"/>
    <w:uiPriority w:val="32"/>
    <w:rsid w:val="00221B58"/>
    <w:rPr>
      <w:b/>
      <w:bCs/>
      <w:smallCaps/>
      <w:color w:val="3498DB" w:themeColor="accent2"/>
      <w:spacing w:val="5"/>
      <w:u w:val="single"/>
    </w:rPr>
  </w:style>
  <w:style w:type="table" w:styleId="af5">
    <w:name w:val="Table Grid"/>
    <w:basedOn w:val="a4"/>
    <w:rsid w:val="00D36EF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1">
    <w:name w:val="Datum1"/>
    <w:basedOn w:val="a2"/>
    <w:semiHidden/>
    <w:rsid w:val="00D36EF2"/>
    <w:pPr>
      <w:framePr w:wrap="around" w:vAnchor="page" w:hAnchor="page" w:x="1419" w:y="5388"/>
      <w:spacing w:after="0" w:line="280" w:lineRule="atLeast"/>
      <w:suppressOverlap/>
      <w:jc w:val="left"/>
    </w:pPr>
    <w:rPr>
      <w:rFonts w:ascii="Arial" w:eastAsia="Times New Roman" w:hAnsi="Arial" w:cs="Times New Roman"/>
      <w:bCs/>
      <w:sz w:val="20"/>
      <w:szCs w:val="20"/>
      <w:lang w:val="en-US" w:eastAsia="de-DE"/>
    </w:rPr>
  </w:style>
  <w:style w:type="character" w:styleId="af6">
    <w:name w:val="Hyperlink"/>
    <w:basedOn w:val="a3"/>
    <w:uiPriority w:val="99"/>
    <w:unhideWhenUsed/>
    <w:rsid w:val="00D36EF2"/>
    <w:rPr>
      <w:color w:val="396AB1" w:themeColor="hyperlink"/>
      <w:u w:val="single"/>
    </w:rPr>
  </w:style>
  <w:style w:type="paragraph" w:styleId="af7">
    <w:name w:val="TOC Heading"/>
    <w:basedOn w:val="1"/>
    <w:next w:val="a2"/>
    <w:uiPriority w:val="39"/>
    <w:unhideWhenUsed/>
    <w:qFormat/>
    <w:rsid w:val="00721385"/>
    <w:pPr>
      <w:spacing w:line="276" w:lineRule="auto"/>
      <w:outlineLvl w:val="9"/>
    </w:pPr>
    <w:rPr>
      <w:lang w:eastAsia="ru-RU"/>
    </w:rPr>
  </w:style>
  <w:style w:type="paragraph" w:styleId="af8">
    <w:name w:val="List Paragraph"/>
    <w:basedOn w:val="a2"/>
    <w:link w:val="af9"/>
    <w:uiPriority w:val="34"/>
    <w:rsid w:val="008524CB"/>
    <w:pPr>
      <w:ind w:left="720"/>
      <w:contextualSpacing/>
    </w:pPr>
  </w:style>
  <w:style w:type="character" w:customStyle="1" w:styleId="20">
    <w:name w:val="Заголовок 2 Знак"/>
    <w:basedOn w:val="a3"/>
    <w:link w:val="2"/>
    <w:uiPriority w:val="9"/>
    <w:rsid w:val="006F7E29"/>
    <w:rPr>
      <w:rFonts w:asciiTheme="majorHAnsi" w:eastAsiaTheme="majorEastAsia" w:hAnsiTheme="majorHAnsi" w:cstheme="majorBidi"/>
      <w:b/>
      <w:color w:val="000000" w:themeColor="text1"/>
      <w:sz w:val="28"/>
      <w:szCs w:val="26"/>
    </w:rPr>
  </w:style>
  <w:style w:type="character" w:customStyle="1" w:styleId="30">
    <w:name w:val="Заголовок 3 Знак"/>
    <w:basedOn w:val="a3"/>
    <w:link w:val="3"/>
    <w:uiPriority w:val="9"/>
    <w:rsid w:val="0096238A"/>
    <w:rPr>
      <w:rFonts w:asciiTheme="majorHAnsi" w:eastAsiaTheme="majorEastAsia" w:hAnsiTheme="majorHAnsi" w:cstheme="majorBidi"/>
      <w:b/>
      <w:bCs/>
      <w:color w:val="000000" w:themeColor="text1"/>
    </w:rPr>
  </w:style>
  <w:style w:type="paragraph" w:styleId="11">
    <w:name w:val="toc 1"/>
    <w:basedOn w:val="a2"/>
    <w:next w:val="a2"/>
    <w:autoRedefine/>
    <w:uiPriority w:val="39"/>
    <w:unhideWhenUsed/>
    <w:rsid w:val="00426AB6"/>
    <w:pPr>
      <w:spacing w:after="100"/>
    </w:pPr>
  </w:style>
  <w:style w:type="paragraph" w:styleId="21">
    <w:name w:val="toc 2"/>
    <w:basedOn w:val="a2"/>
    <w:next w:val="a2"/>
    <w:autoRedefine/>
    <w:uiPriority w:val="39"/>
    <w:unhideWhenUsed/>
    <w:rsid w:val="00426AB6"/>
    <w:pPr>
      <w:spacing w:after="100"/>
      <w:ind w:left="220"/>
    </w:pPr>
  </w:style>
  <w:style w:type="paragraph" w:styleId="31">
    <w:name w:val="toc 3"/>
    <w:basedOn w:val="a2"/>
    <w:next w:val="a2"/>
    <w:autoRedefine/>
    <w:uiPriority w:val="39"/>
    <w:unhideWhenUsed/>
    <w:rsid w:val="00426AB6"/>
    <w:pPr>
      <w:spacing w:after="100"/>
      <w:ind w:left="440"/>
    </w:pPr>
  </w:style>
  <w:style w:type="numbering" w:customStyle="1" w:styleId="ListNum">
    <w:name w:val="List Num"/>
    <w:uiPriority w:val="99"/>
    <w:rsid w:val="00426AB6"/>
    <w:pPr>
      <w:numPr>
        <w:numId w:val="2"/>
      </w:numPr>
    </w:pPr>
  </w:style>
  <w:style w:type="paragraph" w:customStyle="1" w:styleId="a0">
    <w:name w:val="Нумерация"/>
    <w:basedOn w:val="a2"/>
    <w:autoRedefine/>
    <w:qFormat/>
    <w:rsid w:val="00DD5C4E"/>
    <w:pPr>
      <w:numPr>
        <w:numId w:val="3"/>
      </w:numPr>
      <w:spacing w:before="0"/>
      <w:contextualSpacing/>
      <w:jc w:val="left"/>
    </w:pPr>
    <w:rPr>
      <w:rFonts w:eastAsia="Times New Roman" w:cs="Times New Roman"/>
      <w:bCs/>
      <w:szCs w:val="20"/>
      <w:lang w:val="en-US" w:eastAsia="de-DE"/>
    </w:rPr>
  </w:style>
  <w:style w:type="numbering" w:customStyle="1" w:styleId="Aufzhlungszeichen1">
    <w:name w:val="Aufzählungszeichen1"/>
    <w:uiPriority w:val="99"/>
    <w:rsid w:val="005C2F89"/>
    <w:pPr>
      <w:numPr>
        <w:numId w:val="4"/>
      </w:numPr>
    </w:pPr>
  </w:style>
  <w:style w:type="paragraph" w:customStyle="1" w:styleId="a1">
    <w:name w:val="Маркеры"/>
    <w:basedOn w:val="a"/>
    <w:autoRedefine/>
    <w:qFormat/>
    <w:rsid w:val="00AF644D"/>
    <w:pPr>
      <w:widowControl w:val="0"/>
      <w:numPr>
        <w:numId w:val="5"/>
      </w:numPr>
      <w:spacing w:before="0"/>
      <w:contextualSpacing/>
      <w:jc w:val="left"/>
    </w:pPr>
    <w:rPr>
      <w:rFonts w:eastAsia="Times New Roman" w:cs="Arial"/>
      <w:bCs/>
      <w:szCs w:val="20"/>
      <w:lang w:eastAsia="de-DE"/>
    </w:rPr>
  </w:style>
  <w:style w:type="paragraph" w:customStyle="1" w:styleId="a">
    <w:name w:val="Объёмный текст с маркерами"/>
    <w:basedOn w:val="af8"/>
    <w:link w:val="afa"/>
    <w:autoRedefine/>
    <w:qFormat/>
    <w:rsid w:val="00584B26"/>
    <w:pPr>
      <w:numPr>
        <w:numId w:val="8"/>
      </w:numPr>
      <w:spacing w:before="240" w:after="0"/>
      <w:ind w:left="284" w:hanging="284"/>
      <w:contextualSpacing w:val="0"/>
    </w:pPr>
    <w:rPr>
      <w:color w:val="000000" w:themeColor="text1"/>
      <w:lang w:val="en-US"/>
    </w:rPr>
  </w:style>
  <w:style w:type="table" w:customStyle="1" w:styleId="-11">
    <w:name w:val="Таблица-сетка 1 светлая1"/>
    <w:basedOn w:val="a4"/>
    <w:uiPriority w:val="46"/>
    <w:rsid w:val="00584B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9">
    <w:name w:val="Абзац списку Знак"/>
    <w:basedOn w:val="a3"/>
    <w:link w:val="af8"/>
    <w:uiPriority w:val="34"/>
    <w:rsid w:val="00584B26"/>
    <w:rPr>
      <w:rFonts w:ascii="Roboto" w:hAnsi="Roboto"/>
    </w:rPr>
  </w:style>
  <w:style w:type="character" w:customStyle="1" w:styleId="afa">
    <w:name w:val="Объёмный текст с маркерами Знак"/>
    <w:basedOn w:val="af9"/>
    <w:link w:val="a"/>
    <w:rsid w:val="00584B26"/>
    <w:rPr>
      <w:rFonts w:ascii="Roboto" w:hAnsi="Roboto"/>
      <w:color w:val="000000" w:themeColor="text1"/>
      <w:lang w:val="en-US"/>
    </w:rPr>
  </w:style>
  <w:style w:type="paragraph" w:customStyle="1" w:styleId="Tabledata">
    <w:name w:val="Table data"/>
    <w:basedOn w:val="a2"/>
    <w:link w:val="Tabledata0"/>
    <w:qFormat/>
    <w:rsid w:val="00A727F6"/>
    <w:pPr>
      <w:spacing w:before="0" w:after="0" w:line="240" w:lineRule="auto"/>
    </w:pPr>
    <w:rPr>
      <w:rFonts w:ascii="Times New Roman" w:hAnsi="Times New Roman"/>
      <w:bCs/>
    </w:rPr>
  </w:style>
  <w:style w:type="paragraph" w:customStyle="1" w:styleId="Tabletext">
    <w:name w:val="Table text"/>
    <w:link w:val="Tabletext0"/>
    <w:autoRedefine/>
    <w:qFormat/>
    <w:rsid w:val="007A769D"/>
    <w:pPr>
      <w:spacing w:after="0" w:line="240" w:lineRule="auto"/>
    </w:pPr>
    <w:rPr>
      <w:rFonts w:ascii="Tahoma" w:hAnsi="Tahoma"/>
      <w:b/>
      <w:color w:val="000000" w:themeColor="text1"/>
    </w:rPr>
  </w:style>
  <w:style w:type="character" w:customStyle="1" w:styleId="Tabledata0">
    <w:name w:val="Table data Знак"/>
    <w:basedOn w:val="a3"/>
    <w:link w:val="Tabledata"/>
    <w:rsid w:val="00A727F6"/>
    <w:rPr>
      <w:rFonts w:ascii="Times New Roman" w:hAnsi="Times New Roman"/>
      <w:bCs/>
      <w:sz w:val="24"/>
    </w:rPr>
  </w:style>
  <w:style w:type="paragraph" w:customStyle="1" w:styleId="Tablename">
    <w:name w:val="Table name"/>
    <w:basedOn w:val="a2"/>
    <w:link w:val="Tablename0"/>
    <w:qFormat/>
    <w:rsid w:val="000B0A3E"/>
    <w:pPr>
      <w:spacing w:after="0"/>
    </w:pPr>
    <w:rPr>
      <w:rFonts w:ascii="Tahoma" w:hAnsi="Tahoma"/>
      <w:i/>
      <w:lang w:val="en-US"/>
    </w:rPr>
  </w:style>
  <w:style w:type="character" w:customStyle="1" w:styleId="Tabletext0">
    <w:name w:val="Table text Знак"/>
    <w:basedOn w:val="a3"/>
    <w:link w:val="Tabletext"/>
    <w:rsid w:val="007A769D"/>
    <w:rPr>
      <w:rFonts w:ascii="Tahoma" w:hAnsi="Tahoma"/>
      <w:b/>
      <w:color w:val="000000" w:themeColor="text1"/>
    </w:rPr>
  </w:style>
  <w:style w:type="character" w:customStyle="1" w:styleId="Tablename0">
    <w:name w:val="Table name Знак"/>
    <w:basedOn w:val="a3"/>
    <w:link w:val="Tablename"/>
    <w:rsid w:val="000B0A3E"/>
    <w:rPr>
      <w:rFonts w:ascii="Tahoma" w:hAnsi="Tahoma"/>
      <w:i/>
      <w:lang w:val="en-US"/>
    </w:rPr>
  </w:style>
  <w:style w:type="paragraph" w:styleId="afb">
    <w:name w:val="No Spacing"/>
    <w:uiPriority w:val="1"/>
    <w:qFormat/>
    <w:rsid w:val="000B0A3E"/>
    <w:pPr>
      <w:spacing w:after="0" w:line="240" w:lineRule="auto"/>
      <w:jc w:val="both"/>
    </w:pPr>
    <w:rPr>
      <w:rFonts w:ascii="Tahoma" w:hAnsi="Tahoma"/>
    </w:rPr>
  </w:style>
  <w:style w:type="character" w:customStyle="1" w:styleId="12">
    <w:name w:val="Неразрешенное упоминание1"/>
    <w:basedOn w:val="a3"/>
    <w:uiPriority w:val="99"/>
    <w:semiHidden/>
    <w:unhideWhenUsed/>
    <w:rsid w:val="003C3278"/>
    <w:rPr>
      <w:color w:val="605E5C"/>
      <w:shd w:val="clear" w:color="auto" w:fill="E1DFDD"/>
    </w:rPr>
  </w:style>
  <w:style w:type="character" w:styleId="afc">
    <w:name w:val="FollowedHyperlink"/>
    <w:basedOn w:val="a3"/>
    <w:uiPriority w:val="99"/>
    <w:semiHidden/>
    <w:unhideWhenUsed/>
    <w:rsid w:val="003C3278"/>
    <w:rPr>
      <w:color w:val="6B4C9A" w:themeColor="followedHyperlink"/>
      <w:u w:val="single"/>
    </w:rPr>
  </w:style>
  <w:style w:type="character" w:styleId="afd">
    <w:name w:val="annotation reference"/>
    <w:basedOn w:val="a3"/>
    <w:uiPriority w:val="99"/>
    <w:semiHidden/>
    <w:unhideWhenUsed/>
    <w:rsid w:val="00A727F6"/>
    <w:rPr>
      <w:sz w:val="16"/>
      <w:szCs w:val="16"/>
    </w:rPr>
  </w:style>
  <w:style w:type="paragraph" w:styleId="afe">
    <w:name w:val="annotation text"/>
    <w:basedOn w:val="a2"/>
    <w:link w:val="aff"/>
    <w:uiPriority w:val="99"/>
    <w:unhideWhenUsed/>
    <w:rsid w:val="00A727F6"/>
    <w:pPr>
      <w:spacing w:line="240" w:lineRule="auto"/>
    </w:pPr>
    <w:rPr>
      <w:sz w:val="20"/>
      <w:szCs w:val="20"/>
    </w:rPr>
  </w:style>
  <w:style w:type="character" w:customStyle="1" w:styleId="aff">
    <w:name w:val="Текст примітки Знак"/>
    <w:basedOn w:val="a3"/>
    <w:link w:val="afe"/>
    <w:uiPriority w:val="99"/>
    <w:rsid w:val="00A727F6"/>
    <w:rPr>
      <w:sz w:val="20"/>
      <w:szCs w:val="20"/>
    </w:rPr>
  </w:style>
  <w:style w:type="paragraph" w:styleId="aff0">
    <w:name w:val="annotation subject"/>
    <w:basedOn w:val="afe"/>
    <w:next w:val="afe"/>
    <w:link w:val="aff1"/>
    <w:uiPriority w:val="99"/>
    <w:semiHidden/>
    <w:unhideWhenUsed/>
    <w:rsid w:val="00A727F6"/>
    <w:rPr>
      <w:b/>
      <w:bCs/>
    </w:rPr>
  </w:style>
  <w:style w:type="character" w:customStyle="1" w:styleId="aff1">
    <w:name w:val="Тема примітки Знак"/>
    <w:basedOn w:val="aff"/>
    <w:link w:val="aff0"/>
    <w:uiPriority w:val="99"/>
    <w:semiHidden/>
    <w:rsid w:val="00A727F6"/>
    <w:rPr>
      <w:b/>
      <w:bCs/>
      <w:sz w:val="20"/>
      <w:szCs w:val="20"/>
    </w:rPr>
  </w:style>
  <w:style w:type="table" w:customStyle="1" w:styleId="13">
    <w:name w:val="Сітка таблиці1"/>
    <w:basedOn w:val="a4"/>
    <w:next w:val="af5"/>
    <w:rsid w:val="00F9518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2"/>
    <w:uiPriority w:val="99"/>
    <w:semiHidden/>
    <w:unhideWhenUsed/>
    <w:rsid w:val="00666736"/>
    <w:pPr>
      <w:spacing w:before="100" w:beforeAutospacing="1" w:after="100" w:afterAutospacing="1" w:line="240" w:lineRule="auto"/>
      <w:jc w:val="left"/>
    </w:pPr>
    <w:rPr>
      <w:rFonts w:ascii="Times New Roman" w:eastAsia="Times New Roman" w:hAnsi="Times New Roman" w:cs="Times New Roman"/>
      <w:szCs w:val="24"/>
      <w:lang w:val="uk-UA" w:eastAsia="uk-UA"/>
    </w:rPr>
  </w:style>
  <w:style w:type="table" w:customStyle="1" w:styleId="22">
    <w:name w:val="Сітка таблиці2"/>
    <w:basedOn w:val="a4"/>
    <w:next w:val="af5"/>
    <w:rsid w:val="007B5488"/>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06448">
      <w:bodyDiv w:val="1"/>
      <w:marLeft w:val="0"/>
      <w:marRight w:val="0"/>
      <w:marTop w:val="0"/>
      <w:marBottom w:val="0"/>
      <w:divBdr>
        <w:top w:val="none" w:sz="0" w:space="0" w:color="auto"/>
        <w:left w:val="none" w:sz="0" w:space="0" w:color="auto"/>
        <w:bottom w:val="none" w:sz="0" w:space="0" w:color="auto"/>
        <w:right w:val="none" w:sz="0" w:space="0" w:color="auto"/>
      </w:divBdr>
    </w:div>
    <w:div w:id="1700619110">
      <w:bodyDiv w:val="1"/>
      <w:marLeft w:val="0"/>
      <w:marRight w:val="0"/>
      <w:marTop w:val="0"/>
      <w:marBottom w:val="0"/>
      <w:divBdr>
        <w:top w:val="none" w:sz="0" w:space="0" w:color="auto"/>
        <w:left w:val="none" w:sz="0" w:space="0" w:color="auto"/>
        <w:bottom w:val="none" w:sz="0" w:space="0" w:color="auto"/>
        <w:right w:val="none" w:sz="0" w:space="0" w:color="auto"/>
      </w:divBdr>
    </w:div>
    <w:div w:id="2026250987">
      <w:bodyDiv w:val="1"/>
      <w:marLeft w:val="0"/>
      <w:marRight w:val="0"/>
      <w:marTop w:val="0"/>
      <w:marBottom w:val="0"/>
      <w:divBdr>
        <w:top w:val="none" w:sz="0" w:space="0" w:color="auto"/>
        <w:left w:val="none" w:sz="0" w:space="0" w:color="auto"/>
        <w:bottom w:val="none" w:sz="0" w:space="0" w:color="auto"/>
        <w:right w:val="none" w:sz="0" w:space="0" w:color="auto"/>
      </w:divBdr>
    </w:div>
    <w:div w:id="207122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InfoSapiensLLC/" TargetMode="External"/><Relationship Id="rId4" Type="http://schemas.openxmlformats.org/officeDocument/2006/relationships/settings" Target="settings.xml"/><Relationship Id="rId9" Type="http://schemas.openxmlformats.org/officeDocument/2006/relationships/hyperlink" Target="https://sapiens.com.ua/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apiens.com.ua/" TargetMode="External"/><Relationship Id="rId7" Type="http://schemas.openxmlformats.org/officeDocument/2006/relationships/hyperlink" Target="http://sapiens.com.ua/" TargetMode="External"/><Relationship Id="rId2" Type="http://schemas.openxmlformats.org/officeDocument/2006/relationships/hyperlink" Target="mailto:info@sapiens.com.ua" TargetMode="External"/><Relationship Id="rId1" Type="http://schemas.openxmlformats.org/officeDocument/2006/relationships/image" Target="media/image1.png"/><Relationship Id="rId6" Type="http://schemas.openxmlformats.org/officeDocument/2006/relationships/hyperlink" Target="http://sapiens.com.ua/" TargetMode="External"/><Relationship Id="rId5" Type="http://schemas.openxmlformats.org/officeDocument/2006/relationships/hyperlink" Target="http://sapiens.com.ua/" TargetMode="External"/><Relationship Id="rId4" Type="http://schemas.openxmlformats.org/officeDocument/2006/relationships/hyperlink" Target="mailto:info@sapiens.com.ua"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ahoma" panose="020B0604030504040204" pitchFamily="34" charset="0"/>
                <a:ea typeface="Tahoma" panose="020B0604030504040204" pitchFamily="34" charset="0"/>
                <a:cs typeface="Tahoma" panose="020B0604030504040204" pitchFamily="34" charset="0"/>
              </a:defRPr>
            </a:pPr>
            <a:r>
              <a:rPr lang="en-US" sz="1100" b="1">
                <a:effectLst/>
                <a:latin typeface="Tahoma" panose="020B0604030504040204" pitchFamily="34" charset="0"/>
                <a:ea typeface="Tahoma" panose="020B0604030504040204" pitchFamily="34" charset="0"/>
                <a:cs typeface="Tahoma" panose="020B0604030504040204" pitchFamily="34" charset="0"/>
              </a:rPr>
              <a:t>Dynamics of the Consumer Confidence Index in Ukraine</a:t>
            </a:r>
            <a:r>
              <a:rPr lang="uk-UA" sz="1100" b="1">
                <a:effectLst/>
                <a:latin typeface="Tahoma" panose="020B0604030504040204" pitchFamily="34" charset="0"/>
                <a:ea typeface="Tahoma" panose="020B0604030504040204" pitchFamily="34" charset="0"/>
                <a:cs typeface="Tahoma" panose="020B0604030504040204" pitchFamily="34" charset="0"/>
              </a:rPr>
              <a:t> </a:t>
            </a:r>
          </a:p>
          <a:p>
            <a:pPr>
              <a:defRPr sz="1100">
                <a:latin typeface="Tahoma" panose="020B0604030504040204" pitchFamily="34" charset="0"/>
                <a:ea typeface="Tahoma" panose="020B0604030504040204" pitchFamily="34" charset="0"/>
                <a:cs typeface="Tahoma" panose="020B0604030504040204" pitchFamily="34" charset="0"/>
              </a:defRPr>
            </a:pPr>
            <a:r>
              <a:rPr lang="en-US" sz="1100" b="1">
                <a:effectLst/>
                <a:latin typeface="Tahoma" panose="020B0604030504040204" pitchFamily="34" charset="0"/>
                <a:ea typeface="Tahoma" panose="020B0604030504040204" pitchFamily="34" charset="0"/>
                <a:cs typeface="Tahoma" panose="020B0604030504040204" pitchFamily="34" charset="0"/>
              </a:rPr>
              <a:t>over the past 2 years </a:t>
            </a:r>
            <a:endParaRPr lang="ru-RU" sz="1100">
              <a:effectLst/>
              <a:latin typeface="Tahoma" panose="020B0604030504040204" pitchFamily="34" charset="0"/>
              <a:ea typeface="Tahoma" panose="020B0604030504040204" pitchFamily="34" charset="0"/>
              <a:cs typeface="Tahoma" panose="020B0604030504040204" pitchFamily="34" charset="0"/>
            </a:endParaRPr>
          </a:p>
          <a:p>
            <a:pPr>
              <a:defRPr sz="1100">
                <a:latin typeface="Tahoma" panose="020B0604030504040204" pitchFamily="34" charset="0"/>
                <a:ea typeface="Tahoma" panose="020B0604030504040204" pitchFamily="34" charset="0"/>
                <a:cs typeface="Tahoma" panose="020B0604030504040204" pitchFamily="34" charset="0"/>
              </a:defRPr>
            </a:pPr>
            <a:r>
              <a:rPr lang="en-US" sz="1100" b="0">
                <a:effectLst/>
                <a:latin typeface="Tahoma" panose="020B0604030504040204" pitchFamily="34" charset="0"/>
                <a:ea typeface="Tahoma" panose="020B0604030504040204" pitchFamily="34" charset="0"/>
                <a:cs typeface="Tahoma" panose="020B0604030504040204" pitchFamily="34" charset="0"/>
              </a:rPr>
              <a:t> (16+ target group)</a:t>
            </a:r>
            <a:endParaRPr lang="ru-RU" sz="1100" b="0">
              <a:latin typeface="Tahoma" panose="020B0604030504040204" pitchFamily="34" charset="0"/>
              <a:ea typeface="Tahoma" panose="020B0604030504040204" pitchFamily="34" charset="0"/>
              <a:cs typeface="Tahoma" panose="020B0604030504040204" pitchFamily="34" charset="0"/>
            </a:endParaRPr>
          </a:p>
        </c:rich>
      </c:tx>
      <c:overlay val="0"/>
    </c:title>
    <c:autoTitleDeleted val="0"/>
    <c:plotArea>
      <c:layout>
        <c:manualLayout>
          <c:layoutTarget val="inner"/>
          <c:xMode val="edge"/>
          <c:yMode val="edge"/>
          <c:x val="5.3790572178477693E-2"/>
          <c:y val="0.27296501160495434"/>
          <c:w val="0.71324506036745405"/>
          <c:h val="0.57908187096447661"/>
        </c:manualLayout>
      </c:layout>
      <c:lineChart>
        <c:grouping val="standard"/>
        <c:varyColors val="0"/>
        <c:ser>
          <c:idx val="0"/>
          <c:order val="0"/>
          <c:tx>
            <c:strRef>
              <c:f>Лист1!$A$2</c:f>
              <c:strCache>
                <c:ptCount val="1"/>
                <c:pt idx="0">
                  <c:v>Поточне особисте матеріальне становище (x1)</c:v>
                </c:pt>
              </c:strCache>
            </c:strRef>
          </c:tx>
          <c:spPr>
            <a:ln w="19050" cap="rnd">
              <a:solidFill>
                <a:srgbClr val="E2DA7A"/>
              </a:solidFill>
              <a:prstDash val="sysDash"/>
              <a:round/>
            </a:ln>
            <a:effectLst/>
          </c:spPr>
          <c:marker>
            <c:symbol val="none"/>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Лист1!$B$2:$DA$2</c:f>
            </c:numRef>
          </c:val>
          <c:smooth val="0"/>
          <c:extLst>
            <c:ext xmlns:c16="http://schemas.microsoft.com/office/drawing/2014/chart" uri="{C3380CC4-5D6E-409C-BE32-E72D297353CC}">
              <c16:uniqueId val="{00000000-FF4D-4DEF-8630-2B6234E843A7}"/>
            </c:ext>
          </c:extLst>
        </c:ser>
        <c:ser>
          <c:idx val="4"/>
          <c:order val="4"/>
          <c:tx>
            <c:strRef>
              <c:f>Лист1!$A$6</c:f>
              <c:strCache>
                <c:ptCount val="1"/>
                <c:pt idx="0">
                  <c:v>Доцільність робити великі закупи (х5)</c:v>
                </c:pt>
              </c:strCache>
            </c:strRef>
          </c:tx>
          <c:spPr>
            <a:ln w="19050" cap="rnd">
              <a:solidFill>
                <a:schemeClr val="accent3"/>
              </a:solidFill>
              <a:prstDash val="sysDash"/>
              <a:round/>
            </a:ln>
            <a:effectLst/>
          </c:spPr>
          <c:marker>
            <c:symbol val="none"/>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Лист1!$B$6:$DA$6</c:f>
            </c:numRef>
          </c:val>
          <c:smooth val="0"/>
          <c:extLst>
            <c:ext xmlns:c16="http://schemas.microsoft.com/office/drawing/2014/chart" uri="{C3380CC4-5D6E-409C-BE32-E72D297353CC}">
              <c16:uniqueId val="{00000001-FF4D-4DEF-8630-2B6234E843A7}"/>
            </c:ext>
          </c:extLst>
        </c:ser>
        <c:ser>
          <c:idx val="6"/>
          <c:order val="6"/>
          <c:tx>
            <c:strRef>
              <c:f>Лист1!$A$8</c:f>
              <c:strCache>
                <c:ptCount val="1"/>
                <c:pt idx="0">
                  <c:v>Index of the Current Situation (ICS) </c:v>
                </c:pt>
              </c:strCache>
            </c:strRef>
          </c:tx>
          <c:spPr>
            <a:ln w="25400" cap="sq">
              <a:solidFill>
                <a:schemeClr val="accent3"/>
              </a:solidFill>
              <a:round/>
            </a:ln>
            <a:effectLst/>
          </c:spPr>
          <c:marker>
            <c:symbol val="none"/>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Лист1!$B$8:$DA$8</c:f>
              <c:numCache>
                <c:formatCode>###0.0</c:formatCode>
                <c:ptCount val="25"/>
                <c:pt idx="0" formatCode="###0.00">
                  <c:v>57.413886709205272</c:v>
                </c:pt>
                <c:pt idx="1">
                  <c:v>64.399471480405552</c:v>
                </c:pt>
                <c:pt idx="2">
                  <c:v>58.884949390318809</c:v>
                </c:pt>
                <c:pt idx="3" formatCode="###0.00">
                  <c:v>60.031784785386883</c:v>
                </c:pt>
                <c:pt idx="4" formatCode="###0.00">
                  <c:v>64.84</c:v>
                </c:pt>
                <c:pt idx="5" formatCode="###0.00">
                  <c:v>68</c:v>
                </c:pt>
                <c:pt idx="6" formatCode="General">
                  <c:v>68.2</c:v>
                </c:pt>
                <c:pt idx="7" formatCode="0.0">
                  <c:v>70.25</c:v>
                </c:pt>
                <c:pt idx="8">
                  <c:v>69.400000000000006</c:v>
                </c:pt>
                <c:pt idx="9" formatCode="General">
                  <c:v>66.8</c:v>
                </c:pt>
                <c:pt idx="10" formatCode="0.0">
                  <c:v>62.3</c:v>
                </c:pt>
                <c:pt idx="11">
                  <c:v>65.286956755443413</c:v>
                </c:pt>
                <c:pt idx="12" formatCode="0.0">
                  <c:v>60.38</c:v>
                </c:pt>
                <c:pt idx="13" formatCode="General">
                  <c:v>61.1</c:v>
                </c:pt>
                <c:pt idx="14" formatCode="General">
                  <c:v>49.89</c:v>
                </c:pt>
                <c:pt idx="15" formatCode="General">
                  <c:v>43.4</c:v>
                </c:pt>
                <c:pt idx="16" formatCode="###0.00">
                  <c:v>40.87335927357298</c:v>
                </c:pt>
                <c:pt idx="17">
                  <c:v>38.271995563508447</c:v>
                </c:pt>
                <c:pt idx="18">
                  <c:v>37.2232167848464</c:v>
                </c:pt>
                <c:pt idx="19" formatCode="General">
                  <c:v>38.9</c:v>
                </c:pt>
                <c:pt idx="20" formatCode="###0.00">
                  <c:v>45.185599522579523</c:v>
                </c:pt>
                <c:pt idx="21" formatCode="General">
                  <c:v>42.4</c:v>
                </c:pt>
                <c:pt idx="22" formatCode="###0.00">
                  <c:v>44.712876377405102</c:v>
                </c:pt>
                <c:pt idx="23" formatCode="General">
                  <c:v>40.94</c:v>
                </c:pt>
                <c:pt idx="24" formatCode="General">
                  <c:v>46.38</c:v>
                </c:pt>
              </c:numCache>
            </c:numRef>
          </c:val>
          <c:smooth val="0"/>
          <c:extLst>
            <c:ext xmlns:c16="http://schemas.microsoft.com/office/drawing/2014/chart" uri="{C3380CC4-5D6E-409C-BE32-E72D297353CC}">
              <c16:uniqueId val="{00000002-FF4D-4DEF-8630-2B6234E843A7}"/>
            </c:ext>
          </c:extLst>
        </c:ser>
        <c:dLbls>
          <c:showLegendKey val="0"/>
          <c:showVal val="0"/>
          <c:showCatName val="0"/>
          <c:showSerName val="0"/>
          <c:showPercent val="0"/>
          <c:showBubbleSize val="0"/>
        </c:dLbls>
        <c:marker val="1"/>
        <c:smooth val="0"/>
        <c:axId val="250052744"/>
        <c:axId val="215915136"/>
      </c:lineChart>
      <c:lineChart>
        <c:grouping val="standard"/>
        <c:varyColors val="0"/>
        <c:ser>
          <c:idx val="1"/>
          <c:order val="1"/>
          <c:tx>
            <c:strRef>
              <c:f>Лист1!$A$3</c:f>
              <c:strCache>
                <c:ptCount val="1"/>
                <c:pt idx="0">
                  <c:v>Очікуване особисте матеріальне становище (x2)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Лист1!$B$3:$DA$3</c:f>
            </c:numRef>
          </c:val>
          <c:smooth val="0"/>
          <c:extLst>
            <c:ext xmlns:c16="http://schemas.microsoft.com/office/drawing/2014/chart" uri="{C3380CC4-5D6E-409C-BE32-E72D297353CC}">
              <c16:uniqueId val="{00000003-FF4D-4DEF-8630-2B6234E843A7}"/>
            </c:ext>
          </c:extLst>
        </c:ser>
        <c:ser>
          <c:idx val="2"/>
          <c:order val="2"/>
          <c:tx>
            <c:strRef>
              <c:f>Лист1!$A$4</c:f>
              <c:strCache>
                <c:ptCount val="1"/>
                <c:pt idx="0">
                  <c:v>Економічні очікування: 1 рік (х3)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Лист1!$B$4:$DA$4</c:f>
            </c:numRef>
          </c:val>
          <c:smooth val="0"/>
          <c:extLst>
            <c:ext xmlns:c16="http://schemas.microsoft.com/office/drawing/2014/chart" uri="{C3380CC4-5D6E-409C-BE32-E72D297353CC}">
              <c16:uniqueId val="{00000004-FF4D-4DEF-8630-2B6234E843A7}"/>
            </c:ext>
          </c:extLst>
        </c:ser>
        <c:ser>
          <c:idx val="3"/>
          <c:order val="3"/>
          <c:tx>
            <c:strRef>
              <c:f>Лист1!$A$5</c:f>
              <c:strCache>
                <c:ptCount val="1"/>
                <c:pt idx="0">
                  <c:v>Економічні очікування: 5 років (х4)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Лист1!$B$5:$DA$5</c:f>
            </c:numRef>
          </c:val>
          <c:smooth val="0"/>
          <c:extLst>
            <c:ext xmlns:c16="http://schemas.microsoft.com/office/drawing/2014/chart" uri="{C3380CC4-5D6E-409C-BE32-E72D297353CC}">
              <c16:uniqueId val="{00000005-FF4D-4DEF-8630-2B6234E843A7}"/>
            </c:ext>
          </c:extLst>
        </c:ser>
        <c:ser>
          <c:idx val="5"/>
          <c:order val="5"/>
          <c:tx>
            <c:strRef>
              <c:f>Лист1!$A$7</c:f>
              <c:strCache>
                <c:ptCount val="1"/>
                <c:pt idx="0">
                  <c:v>Consumer Confidence Index (CCI) </c:v>
                </c:pt>
              </c:strCache>
            </c:strRef>
          </c:tx>
          <c:spPr>
            <a:ln w="25400" cap="sq">
              <a:solidFill>
                <a:schemeClr val="accent6"/>
              </a:solidFill>
              <a:round/>
            </a:ln>
            <a:effectLst/>
          </c:spPr>
          <c:marker>
            <c:symbol val="none"/>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Лист1!$B$7:$DA$7</c:f>
              <c:numCache>
                <c:formatCode>###0.0</c:formatCode>
                <c:ptCount val="25"/>
                <c:pt idx="0" formatCode="###0.00">
                  <c:v>60.692639707099687</c:v>
                </c:pt>
                <c:pt idx="1">
                  <c:v>69.092228956210619</c:v>
                </c:pt>
                <c:pt idx="2">
                  <c:v>67.7885567590683</c:v>
                </c:pt>
                <c:pt idx="3" formatCode="###0.00">
                  <c:v>77.155119898295652</c:v>
                </c:pt>
                <c:pt idx="4" formatCode="###0.00">
                  <c:v>71.3</c:v>
                </c:pt>
                <c:pt idx="5" formatCode="###0.00">
                  <c:v>72.900000000000006</c:v>
                </c:pt>
                <c:pt idx="6" formatCode="General">
                  <c:v>71.3</c:v>
                </c:pt>
                <c:pt idx="7" formatCode="0.0">
                  <c:v>73.66</c:v>
                </c:pt>
                <c:pt idx="8">
                  <c:v>69.099999999999994</c:v>
                </c:pt>
                <c:pt idx="9" formatCode="General">
                  <c:v>68.8</c:v>
                </c:pt>
                <c:pt idx="10" formatCode="0.0">
                  <c:v>66.010000000000005</c:v>
                </c:pt>
                <c:pt idx="11">
                  <c:v>67.154312432115987</c:v>
                </c:pt>
                <c:pt idx="12" formatCode="0.0">
                  <c:v>62.27</c:v>
                </c:pt>
                <c:pt idx="13" formatCode="General">
                  <c:v>64.099999999999994</c:v>
                </c:pt>
                <c:pt idx="14" formatCode="General">
                  <c:v>92.42</c:v>
                </c:pt>
                <c:pt idx="15" formatCode="General">
                  <c:v>85.6</c:v>
                </c:pt>
                <c:pt idx="16" formatCode="###0.00">
                  <c:v>84.527755806271145</c:v>
                </c:pt>
                <c:pt idx="17">
                  <c:v>72.164354995928377</c:v>
                </c:pt>
                <c:pt idx="18">
                  <c:v>73.228440444882693</c:v>
                </c:pt>
                <c:pt idx="19" formatCode="General">
                  <c:v>75.599999999999994</c:v>
                </c:pt>
                <c:pt idx="20" formatCode="###0.00">
                  <c:v>86.032400635717494</c:v>
                </c:pt>
                <c:pt idx="21" formatCode="General">
                  <c:v>83.59</c:v>
                </c:pt>
                <c:pt idx="22" formatCode="###0.00">
                  <c:v>85.186547930629501</c:v>
                </c:pt>
                <c:pt idx="23" formatCode="General">
                  <c:v>83.86</c:v>
                </c:pt>
                <c:pt idx="24" formatCode="General">
                  <c:v>83.82</c:v>
                </c:pt>
              </c:numCache>
            </c:numRef>
          </c:val>
          <c:smooth val="0"/>
          <c:extLst>
            <c:ext xmlns:c16="http://schemas.microsoft.com/office/drawing/2014/chart" uri="{C3380CC4-5D6E-409C-BE32-E72D297353CC}">
              <c16:uniqueId val="{00000006-FF4D-4DEF-8630-2B6234E843A7}"/>
            </c:ext>
          </c:extLst>
        </c:ser>
        <c:ser>
          <c:idx val="7"/>
          <c:order val="7"/>
          <c:tx>
            <c:strRef>
              <c:f>Лист1!$A$9</c:f>
              <c:strCache>
                <c:ptCount val="1"/>
                <c:pt idx="0">
                  <c:v>Index of Economic Expectations (IEE) </c:v>
                </c:pt>
              </c:strCache>
            </c:strRef>
          </c:tx>
          <c:spPr>
            <a:ln w="25400" cap="sq">
              <a:solidFill>
                <a:srgbClr val="002060"/>
              </a:solidFill>
              <a:round/>
            </a:ln>
            <a:effectLst/>
          </c:spPr>
          <c:marker>
            <c:symbol val="none"/>
          </c:marker>
          <c:cat>
            <c:strRef>
              <c:f>Лист1!$B$1:$DA$1</c:f>
              <c:strCache>
                <c:ptCount val="25"/>
                <c:pt idx="0">
                  <c:v>Jan.21</c:v>
                </c:pt>
                <c:pt idx="1">
                  <c:v>Feb.21</c:v>
                </c:pt>
                <c:pt idx="2">
                  <c:v>Mar.21</c:v>
                </c:pt>
                <c:pt idx="3">
                  <c:v>Apr.21</c:v>
                </c:pt>
                <c:pt idx="4">
                  <c:v>May.21</c:v>
                </c:pt>
                <c:pt idx="5">
                  <c:v>Jun.21</c:v>
                </c:pt>
                <c:pt idx="6">
                  <c:v>July.21</c:v>
                </c:pt>
                <c:pt idx="7">
                  <c:v>Aug.21</c:v>
                </c:pt>
                <c:pt idx="8">
                  <c:v>Sept.21</c:v>
                </c:pt>
                <c:pt idx="9">
                  <c:v>Oct.21</c:v>
                </c:pt>
                <c:pt idx="10">
                  <c:v>Nov.21</c:v>
                </c:pt>
                <c:pt idx="11">
                  <c:v>Dec.21</c:v>
                </c:pt>
                <c:pt idx="12">
                  <c:v>Jan.22</c:v>
                </c:pt>
                <c:pt idx="13">
                  <c:v>Feb.22</c:v>
                </c:pt>
                <c:pt idx="14">
                  <c:v>Mar.22</c:v>
                </c:pt>
                <c:pt idx="15">
                  <c:v>Apr.22</c:v>
                </c:pt>
                <c:pt idx="16">
                  <c:v>May.22</c:v>
                </c:pt>
                <c:pt idx="17">
                  <c:v>Jun.22</c:v>
                </c:pt>
                <c:pt idx="18">
                  <c:v>Jul.22</c:v>
                </c:pt>
                <c:pt idx="19">
                  <c:v>Aug.22</c:v>
                </c:pt>
                <c:pt idx="20">
                  <c:v>Sep.22</c:v>
                </c:pt>
                <c:pt idx="21">
                  <c:v>Oct.22</c:v>
                </c:pt>
                <c:pt idx="22">
                  <c:v>Nov.22</c:v>
                </c:pt>
                <c:pt idx="23">
                  <c:v>Dec.22</c:v>
                </c:pt>
                <c:pt idx="24">
                  <c:v>Jan.23</c:v>
                </c:pt>
              </c:strCache>
            </c:strRef>
          </c:cat>
          <c:val>
            <c:numRef>
              <c:f>Лист1!$B$9:$DA$9</c:f>
              <c:numCache>
                <c:formatCode>###0.0</c:formatCode>
                <c:ptCount val="25"/>
                <c:pt idx="0" formatCode="###0.00">
                  <c:v>62.878475039029276</c:v>
                </c:pt>
                <c:pt idx="1">
                  <c:v>72.220733940080578</c:v>
                </c:pt>
                <c:pt idx="2">
                  <c:v>73.724295004901435</c:v>
                </c:pt>
                <c:pt idx="3" formatCode="###0.00">
                  <c:v>88.570676640235092</c:v>
                </c:pt>
                <c:pt idx="4" formatCode="###0.00">
                  <c:v>75.61</c:v>
                </c:pt>
                <c:pt idx="5" formatCode="###0.00">
                  <c:v>76.2</c:v>
                </c:pt>
                <c:pt idx="6" formatCode="General">
                  <c:v>73.3</c:v>
                </c:pt>
                <c:pt idx="7" formatCode="0.0">
                  <c:v>75.94</c:v>
                </c:pt>
                <c:pt idx="8">
                  <c:v>68.900000000000006</c:v>
                </c:pt>
                <c:pt idx="9" formatCode="General">
                  <c:v>70.099999999999994</c:v>
                </c:pt>
                <c:pt idx="10" formatCode="0.0">
                  <c:v>68.48</c:v>
                </c:pt>
                <c:pt idx="11">
                  <c:v>68.399216216564341</c:v>
                </c:pt>
                <c:pt idx="12" formatCode="0.0">
                  <c:v>63.54</c:v>
                </c:pt>
                <c:pt idx="13" formatCode="General">
                  <c:v>66.099999999999994</c:v>
                </c:pt>
                <c:pt idx="14" formatCode="General">
                  <c:v>120.77</c:v>
                </c:pt>
                <c:pt idx="15" formatCode="General">
                  <c:v>113.7</c:v>
                </c:pt>
                <c:pt idx="16" formatCode="###0.00">
                  <c:v>113.6306868280698</c:v>
                </c:pt>
                <c:pt idx="17">
                  <c:v>94.759261284208463</c:v>
                </c:pt>
                <c:pt idx="18">
                  <c:v>97.231922884906894</c:v>
                </c:pt>
                <c:pt idx="19" formatCode="General">
                  <c:v>100</c:v>
                </c:pt>
                <c:pt idx="20" formatCode="###0.00">
                  <c:v>113.26360137780917</c:v>
                </c:pt>
                <c:pt idx="21" formatCode="General">
                  <c:v>111.05</c:v>
                </c:pt>
                <c:pt idx="22" formatCode="###0.00">
                  <c:v>112.16899563277909</c:v>
                </c:pt>
                <c:pt idx="23" formatCode="General">
                  <c:v>112.47</c:v>
                </c:pt>
                <c:pt idx="24" formatCode="General">
                  <c:v>108.77</c:v>
                </c:pt>
              </c:numCache>
            </c:numRef>
          </c:val>
          <c:smooth val="0"/>
          <c:extLst>
            <c:ext xmlns:c16="http://schemas.microsoft.com/office/drawing/2014/chart" uri="{C3380CC4-5D6E-409C-BE32-E72D297353CC}">
              <c16:uniqueId val="{00000007-FF4D-4DEF-8630-2B6234E843A7}"/>
            </c:ext>
          </c:extLst>
        </c:ser>
        <c:dLbls>
          <c:showLegendKey val="0"/>
          <c:showVal val="0"/>
          <c:showCatName val="0"/>
          <c:showSerName val="0"/>
          <c:showPercent val="0"/>
          <c:showBubbleSize val="0"/>
        </c:dLbls>
        <c:marker val="1"/>
        <c:smooth val="0"/>
        <c:axId val="250052744"/>
        <c:axId val="215915136"/>
      </c:lineChart>
      <c:catAx>
        <c:axId val="250052744"/>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vert="horz" wrap="square" anchor="ctr" anchorCtr="1"/>
          <a:lstStyle/>
          <a:p>
            <a:pPr>
              <a:defRPr lang="uk-UA" sz="800" b="0" i="0" u="none" strike="noStrike" kern="1200" baseline="0">
                <a:solidFill>
                  <a:schemeClr val="tx1"/>
                </a:solidFill>
                <a:latin typeface="+mn-lt"/>
                <a:ea typeface="+mn-ea"/>
                <a:cs typeface="+mn-cs"/>
              </a:defRPr>
            </a:pPr>
            <a:endParaRPr lang="uk-UA"/>
          </a:p>
        </c:txPr>
        <c:crossAx val="215915136"/>
        <c:crosses val="autoZero"/>
        <c:auto val="1"/>
        <c:lblAlgn val="ctr"/>
        <c:lblOffset val="100"/>
        <c:noMultiLvlLbl val="0"/>
      </c:catAx>
      <c:valAx>
        <c:axId val="215915136"/>
        <c:scaling>
          <c:orientation val="minMax"/>
          <c:max val="125"/>
          <c:min val="0"/>
        </c:scaling>
        <c:delete val="0"/>
        <c:axPos val="l"/>
        <c:majorGridlines>
          <c:spPr>
            <a:ln w="9525" cap="flat" cmpd="sng" algn="ctr">
              <a:solidFill>
                <a:schemeClr val="bg1">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uk-UA" sz="800" b="0" i="0" u="none" strike="noStrike" kern="1200" baseline="0">
                <a:solidFill>
                  <a:schemeClr val="tx1">
                    <a:lumMod val="65000"/>
                    <a:lumOff val="35000"/>
                  </a:schemeClr>
                </a:solidFill>
                <a:latin typeface="+mn-lt"/>
                <a:ea typeface="+mn-ea"/>
                <a:cs typeface="+mn-cs"/>
              </a:defRPr>
            </a:pPr>
            <a:endParaRPr lang="uk-UA"/>
          </a:p>
        </c:txPr>
        <c:crossAx val="250052744"/>
        <c:crosses val="autoZero"/>
        <c:crossBetween val="between"/>
        <c:majorUnit val="100"/>
        <c:minorUnit val="20"/>
      </c:valAx>
      <c:spPr>
        <a:noFill/>
        <a:ln>
          <a:noFill/>
        </a:ln>
        <a:effectLst/>
      </c:spPr>
    </c:plotArea>
    <c:legend>
      <c:legendPos val="r"/>
      <c:layout>
        <c:manualLayout>
          <c:xMode val="edge"/>
          <c:yMode val="edge"/>
          <c:x val="0.77602838845144362"/>
          <c:y val="0.31457538882019914"/>
          <c:w val="0.22107346981627296"/>
          <c:h val="0.53814942553668388"/>
        </c:manualLayout>
      </c:layout>
      <c:overlay val="0"/>
      <c:spPr>
        <a:noFill/>
        <a:ln>
          <a:noFill/>
        </a:ln>
        <a:effectLst/>
      </c:spPr>
      <c:txPr>
        <a:bodyPr rot="0" spcFirstLastPara="1" vertOverflow="ellipsis" vert="horz" wrap="square" anchor="ctr" anchorCtr="1"/>
        <a:lstStyle/>
        <a:p>
          <a:pPr>
            <a:defRPr lang="uk-UA" sz="10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6350">
      <a:solidFill>
        <a:schemeClr val="tx2"/>
      </a:solidFill>
    </a:ln>
    <a:effectLst/>
  </c:spPr>
  <c:txPr>
    <a:bodyPr/>
    <a:lstStyle/>
    <a:p>
      <a:pPr>
        <a:defRPr/>
      </a:pPr>
      <a:endParaRPr lang="uk-UA"/>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0.05094</cdr:x>
      <cdr:y>0.15794</cdr:y>
    </cdr:from>
    <cdr:to>
      <cdr:x>0.05094</cdr:x>
      <cdr:y>0.86292</cdr:y>
    </cdr:to>
    <cdr:cxnSp macro="">
      <cdr:nvCxnSpPr>
        <cdr:cNvPr id="2" name="Прямая со стрелкой 1"/>
        <cdr:cNvCxnSpPr>
          <a:cxnSpLocks xmlns:a="http://schemas.openxmlformats.org/drawingml/2006/main"/>
        </cdr:cNvCxnSpPr>
      </cdr:nvCxnSpPr>
      <cdr:spPr>
        <a:xfrm xmlns:a="http://schemas.openxmlformats.org/drawingml/2006/main" flipV="1">
          <a:off x="303272" y="546092"/>
          <a:ext cx="0" cy="2437521"/>
        </a:xfrm>
        <a:prstGeom xmlns:a="http://schemas.openxmlformats.org/drawingml/2006/main" prst="straightConnector1">
          <a:avLst/>
        </a:prstGeom>
        <a:ln xmlns:a="http://schemas.openxmlformats.org/drawingml/2006/main">
          <a:solidFill>
            <a:schemeClr val="tx2">
              <a:lumMod val="40000"/>
              <a:lumOff val="6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0.01073</cdr:x>
      <cdr:y>0.15489</cdr:y>
    </cdr:from>
    <cdr:to>
      <cdr:x>0.04693</cdr:x>
      <cdr:y>0.22309</cdr:y>
    </cdr:to>
    <cdr:sp macro="" textlink="">
      <cdr:nvSpPr>
        <cdr:cNvPr id="3" name="TextBox 7"/>
        <cdr:cNvSpPr txBox="1"/>
      </cdr:nvSpPr>
      <cdr:spPr bwMode="gray">
        <a:xfrm xmlns:a="http://schemas.openxmlformats.org/drawingml/2006/main">
          <a:off x="63897" y="535531"/>
          <a:ext cx="215503" cy="235823"/>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300"/>
            </a:spcBef>
          </a:pPr>
          <a:r>
            <a:rPr lang="en-US" sz="800" dirty="0">
              <a:solidFill>
                <a:schemeClr val="tx1">
                  <a:lumMod val="65000"/>
                  <a:lumOff val="35000"/>
                </a:schemeClr>
              </a:solidFill>
              <a:cs typeface="Arial" pitchFamily="34" charset="0"/>
            </a:rPr>
            <a:t>max 200</a:t>
          </a:r>
          <a:endParaRPr lang="ru-RU" sz="800" dirty="0" err="1">
            <a:solidFill>
              <a:schemeClr val="tx1">
                <a:lumMod val="65000"/>
                <a:lumOff val="35000"/>
              </a:schemeClr>
            </a:solidFill>
            <a:cs typeface="Arial" pitchFamily="34" charset="0"/>
          </a:endParaRPr>
        </a:p>
      </cdr:txBody>
    </cdr:sp>
  </cdr:relSizeAnchor>
</c:userShapes>
</file>

<file path=word/theme/theme1.xml><?xml version="1.0" encoding="utf-8"?>
<a:theme xmlns:a="http://schemas.openxmlformats.org/drawingml/2006/main" name="Info Sapiens 1.0 Flat">
  <a:themeElements>
    <a:clrScheme name="Другая 1">
      <a:dk1>
        <a:srgbClr val="000000"/>
      </a:dk1>
      <a:lt1>
        <a:sysClr val="window" lastClr="FFFFFF"/>
      </a:lt1>
      <a:dk2>
        <a:srgbClr val="7F8C8D"/>
      </a:dk2>
      <a:lt2>
        <a:srgbClr val="BDC3C7"/>
      </a:lt2>
      <a:accent1>
        <a:srgbClr val="2ECC71"/>
      </a:accent1>
      <a:accent2>
        <a:srgbClr val="3498DB"/>
      </a:accent2>
      <a:accent3>
        <a:srgbClr val="9B59B6"/>
      </a:accent3>
      <a:accent4>
        <a:srgbClr val="F1C40F"/>
      </a:accent4>
      <a:accent5>
        <a:srgbClr val="E67E22"/>
      </a:accent5>
      <a:accent6>
        <a:srgbClr val="922428"/>
      </a:accent6>
      <a:hlink>
        <a:srgbClr val="396AB1"/>
      </a:hlink>
      <a:folHlink>
        <a:srgbClr val="6B4C9A"/>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name="Turquoise">
      <a:srgbClr val="1ABC9C"/>
    </a:custClr>
    <a:custClr name="Green Sea">
      <a:srgbClr val="16A085"/>
    </a:custClr>
    <a:custClr name="Emerald">
      <a:srgbClr val="2ECC71"/>
    </a:custClr>
    <a:custClr name="Nephritis">
      <a:srgbClr val="27AE60"/>
    </a:custClr>
    <a:custClr name="Peter River">
      <a:srgbClr val="3498DB"/>
    </a:custClr>
    <a:custClr name="Beliz Hole">
      <a:srgbClr val="2980B9"/>
    </a:custClr>
    <a:custClr name="Amethyst">
      <a:srgbClr val="9B59B6"/>
    </a:custClr>
    <a:custClr name="Wisteria">
      <a:srgbClr val="8E44AD"/>
    </a:custClr>
    <a:custClr name="Wet Asphalt">
      <a:srgbClr val="34495E"/>
    </a:custClr>
    <a:custClr name="Modnight Blue">
      <a:srgbClr val="2C3E50"/>
    </a:custClr>
    <a:custClr name="Sun Flower">
      <a:srgbClr val="F1C40F"/>
    </a:custClr>
    <a:custClr name="Orange">
      <a:srgbClr val="F39C12"/>
    </a:custClr>
    <a:custClr name="Carrot">
      <a:srgbClr val="E67E22"/>
    </a:custClr>
    <a:custClr name="Pumpkin">
      <a:srgbClr val="D35400"/>
    </a:custClr>
    <a:custClr name="Alizarin">
      <a:srgbClr val="E74C3C"/>
    </a:custClr>
    <a:custClr name="Pomegranate">
      <a:srgbClr val="C0392B"/>
    </a:custClr>
    <a:custClr name="Clouds">
      <a:srgbClr val="ECF0F1"/>
    </a:custClr>
    <a:custClr name="Silver">
      <a:srgbClr val="BDC3C7"/>
    </a:custClr>
    <a:custClr name="Concrete">
      <a:srgbClr val="95A5A6"/>
    </a:custClr>
    <a:custClr name="Asbestos">
      <a:srgbClr val="7F8C8D"/>
    </a:custClr>
  </a:custClrLst>
  <a:extLst>
    <a:ext uri="{05A4C25C-085E-4340-85A3-A5531E510DB2}">
      <thm15:themeFamily xmlns:thm15="http://schemas.microsoft.com/office/thememl/2012/main" name="Info Sapiens 1.0 Flat" id="{59831D8F-D516-407E-8F82-44C293A513D1}" vid="{002559B1-E5CA-4AD8-9E81-6312B878A0B8}"/>
    </a:ext>
  </a:extLst>
</a:theme>
</file>

<file path=word/theme/themeOverride1.xml><?xml version="1.0" encoding="utf-8"?>
<a:themeOverride xmlns:a="http://schemas.openxmlformats.org/drawingml/2006/main">
  <a:clrScheme name="Info Sapiens">
    <a:dk1>
      <a:srgbClr val="000000"/>
    </a:dk1>
    <a:lt1>
      <a:sysClr val="window" lastClr="FFFFFF"/>
    </a:lt1>
    <a:dk2>
      <a:srgbClr val="535154"/>
    </a:dk2>
    <a:lt2>
      <a:srgbClr val="808585"/>
    </a:lt2>
    <a:accent1>
      <a:srgbClr val="396AB1"/>
    </a:accent1>
    <a:accent2>
      <a:srgbClr val="DA7C30"/>
    </a:accent2>
    <a:accent3>
      <a:srgbClr val="3E9651"/>
    </a:accent3>
    <a:accent4>
      <a:srgbClr val="CC2529"/>
    </a:accent4>
    <a:accent5>
      <a:srgbClr val="6B4C9A"/>
    </a:accent5>
    <a:accent6>
      <a:srgbClr val="922428"/>
    </a:accent6>
    <a:hlink>
      <a:srgbClr val="535154"/>
    </a:hlink>
    <a:folHlink>
      <a:srgbClr val="808585"/>
    </a:folHlink>
  </a:clrScheme>
  <a:fontScheme name="Info Sapiens">
    <a:majorFont>
      <a:latin typeface="Roboto"/>
      <a:ea typeface=""/>
      <a:cs typeface=""/>
    </a:majorFont>
    <a:minorFont>
      <a:latin typeface="Roboto"/>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E4C6-E6AF-4D77-86B2-891B4662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4938</Words>
  <Characters>2815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Roksolana Yevdokymenko</dc:creator>
  <cp:lastModifiedBy>Roksolana Yevdokymenko</cp:lastModifiedBy>
  <cp:revision>25</cp:revision>
  <cp:lastPrinted>2019-02-01T17:21:00Z</cp:lastPrinted>
  <dcterms:created xsi:type="dcterms:W3CDTF">2022-09-13T11:32:00Z</dcterms:created>
  <dcterms:modified xsi:type="dcterms:W3CDTF">2023-02-20T09:30:00Z</dcterms:modified>
</cp:coreProperties>
</file>